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个人长期医疗保险（费率可调）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达标体检标准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被保险人最低投保年龄：出生满30天；最高投保年龄：新契约无人工核保流程（仅智能核保），限为</w:t>
      </w:r>
      <w:r>
        <w:rPr>
          <w:rFonts w:hint="eastAsia" w:ascii="仿宋_GB2312" w:hAnsi="仿宋_GB2312" w:eastAsia="仿宋_GB2312" w:cs="仿宋_GB2312"/>
          <w:sz w:val="30"/>
          <w:szCs w:val="30"/>
        </w:rPr>
        <w:t>55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周岁；新契约有人工转核保流程，限为65周岁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snapToGrid w:val="0"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</w:rPr>
        <w:t>如被保险人投保年龄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</w:rPr>
        <w:t>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</w:rPr>
        <w:t>周岁，则被保险人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/>
        </w:rPr>
        <w:t>需参加C类体检，体检项目如下：</w:t>
      </w:r>
    </w:p>
    <w:tbl>
      <w:tblPr>
        <w:tblStyle w:val="2"/>
        <w:tblW w:w="8356" w:type="dxa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体检项目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ind w:left="7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①物理体检+尿常规+静息心电图;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ind w:left="7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②乙肝表面抗原（HBsAg）＋总胆固醇（TC）+甘油三酯（TG）+高密度脂蛋白（HDL）+血糖（FPG）+肌酐（Cr）+尿素氮（BUN）+谷丙转氨酶（ALT）+谷草转氨酶（AST）+谷氨酰转酞酶（GGT）+甲状腺B超。（如发现HBsAg阳性，且体检医院检测条件允许，须加做乙肝二对半检查；如肝功能异常，且HBsAg阴性须加做丙肝抗体检查、AFP）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ind w:left="7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③血常规+碱性磷酸酶（AKP）+白蛋白（ALB）+球蛋白（GLO）+总胆红素（TB）+直接胆红素（DBIL）+腹部B超（肝、胆、胰、脾、肾）+女性盆腔B超（子宫及其附件）;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注：</w:t>
      </w: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A7B3BD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注1：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以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上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为目前达标体检标准，后续会根据风控情况进行调整，若调整将同步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更新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，具体体检项目以人工核保下发为准。</w:t>
      </w:r>
      <w:bookmarkStart w:id="0" w:name="_GoBack"/>
      <w:bookmarkEnd w:id="0"/>
    </w:p>
    <w:p>
      <w:pPr>
        <w:pStyle w:val="7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single" w:color="A7B3BD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注2：体检报告需在半年内,且报告需由二级及以上公立医院或爱康国宾、美年大健康、慈铭、瑞慈体检机构出具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6C7C"/>
    <w:rsid w:val="28A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2021-10-22T06:00:00Z</dcterms:created>
  <dc:creator>zhouxianjun-001</dc:creator>
  <cp:lastModifiedBy>zhouxianjun-001</cp:lastModifiedBy>
  <dcterms:modified xsi:type="dcterms:W3CDTF">2021-11-26T08:41:58Z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