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hint="eastAsia" w:ascii="微软雅黑" w:hAnsi="微软雅黑" w:eastAsia="微软雅黑"/>
          <w:b/>
          <w:bCs/>
          <w:sz w:val="24"/>
          <w:szCs w:val="24"/>
        </w:rPr>
      </w:pPr>
      <w:bookmarkStart w:id="0" w:name="_GoBack"/>
      <w:bookmarkEnd w:id="0"/>
      <w:r>
        <w:rPr>
          <w:rFonts w:hint="eastAsia" w:ascii="微软雅黑" w:hAnsi="微软雅黑" w:eastAsia="微软雅黑"/>
          <w:b/>
          <w:bCs/>
          <w:sz w:val="24"/>
          <w:szCs w:val="24"/>
        </w:rPr>
        <w:t>投保须知</w:t>
      </w:r>
    </w:p>
    <w:p>
      <w:pPr>
        <w:adjustRightInd w:val="0"/>
        <w:snapToGrid w:val="0"/>
        <w:jc w:val="center"/>
        <w:rPr>
          <w:rFonts w:hint="eastAsia" w:ascii="微软雅黑" w:hAnsi="微软雅黑" w:eastAsia="微软雅黑"/>
          <w:b/>
          <w:bCs/>
          <w:sz w:val="24"/>
          <w:szCs w:val="24"/>
        </w:rPr>
      </w:pPr>
    </w:p>
    <w:p>
      <w:pPr>
        <w:pStyle w:val="8"/>
        <w:numPr>
          <w:ilvl w:val="0"/>
          <w:numId w:val="0"/>
        </w:numPr>
        <w:adjustRightInd w:val="0"/>
        <w:snapToGrid w:val="0"/>
        <w:ind w:leftChars="0"/>
        <w:rPr>
          <w:rFonts w:ascii="微软雅黑" w:hAnsi="微软雅黑" w:eastAsia="微软雅黑"/>
          <w:szCs w:val="21"/>
        </w:rPr>
      </w:pPr>
      <w:r>
        <w:rPr>
          <w:rFonts w:hint="eastAsia" w:ascii="微软雅黑" w:hAnsi="微软雅黑" w:eastAsia="微软雅黑"/>
          <w:szCs w:val="21"/>
          <w:lang w:eastAsia="zh-CN"/>
        </w:rPr>
        <w:t>一、</w:t>
      </w:r>
      <w:r>
        <w:rPr>
          <w:rFonts w:hint="eastAsia" w:ascii="微软雅黑" w:hAnsi="微软雅黑" w:eastAsia="微软雅黑"/>
          <w:szCs w:val="21"/>
        </w:rPr>
        <w:t>产品责任</w:t>
      </w:r>
    </w:p>
    <w:p>
      <w:pPr>
        <w:pStyle w:val="8"/>
        <w:numPr>
          <w:ilvl w:val="0"/>
          <w:numId w:val="0"/>
        </w:numPr>
        <w:adjustRightInd w:val="0"/>
        <w:snapToGrid w:val="0"/>
        <w:ind w:leftChars="0"/>
        <w:rPr>
          <w:rFonts w:ascii="微软雅黑" w:hAnsi="微软雅黑" w:eastAsia="微软雅黑"/>
          <w:szCs w:val="21"/>
        </w:rPr>
      </w:pPr>
      <w:r>
        <w:rPr>
          <w:rFonts w:hint="eastAsia" w:ascii="微软雅黑" w:hAnsi="微软雅黑" w:eastAsia="微软雅黑"/>
          <w:szCs w:val="21"/>
          <w:lang w:val="en-US" w:eastAsia="zh-CN"/>
        </w:rPr>
        <w:t>1. 意外伤害身故、残疾</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1</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意外身故保险金</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szCs w:val="21"/>
        </w:rPr>
      </w:pPr>
      <w:r>
        <w:rPr>
          <w:rFonts w:hint="eastAsia" w:ascii="微软雅黑" w:hAnsi="微软雅黑" w:eastAsia="微软雅黑"/>
          <w:szCs w:val="21"/>
        </w:rPr>
        <w:t>在保险期间内被保险人遭受意外伤害，并自该意外伤害发生之日起180日（含第180 日）内因该意外伤害身故的，保险人按本合同载明的意外身故保险金额承担向意外身故保险金受益人给付意外身故保险金的责任，本合同终止。</w:t>
      </w:r>
    </w:p>
    <w:p>
      <w:pPr>
        <w:pStyle w:val="8"/>
        <w:numPr>
          <w:ilvl w:val="0"/>
          <w:numId w:val="0"/>
        </w:numPr>
        <w:adjustRightInd w:val="0"/>
        <w:snapToGrid w:val="0"/>
        <w:ind w:leftChars="0"/>
        <w:rPr>
          <w:rFonts w:hint="eastAsia" w:ascii="微软雅黑" w:hAnsi="微软雅黑" w:eastAsia="微软雅黑"/>
          <w:szCs w:val="21"/>
          <w:lang w:val="en-US" w:eastAsia="zh-CN"/>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2</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意外伤残保险金</w:t>
      </w:r>
      <w:r>
        <w:rPr>
          <w:rFonts w:hint="eastAsia" w:ascii="微软雅黑" w:hAnsi="微软雅黑" w:eastAsia="微软雅黑"/>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在保险期间内被保险人因遭受意外伤害，并自该意外伤害发生之日起180日（含第180日）内因该意外伤害造成被保险人伤残并达到本合同附件《人身保险伤残评定标准及代码》（标准编号为JR/T 0083-2013）所列伤残程度之一的，保险人按《人身保险伤残评定标准及代码》（标准编号为JR/T 0083-2013）所对应伤残等级的给付比例乘以约定的意外伤残保险金额，承担向被保险人给付意外伤残保险金的责任。如被保险人自该意外伤害发生之日起180日后治疗仍未结束，则保险人按该意外伤害发生之日起第180日的身体情况进行伤残评定，并据此承担向被保险人给付意外伤残保险金的责任。</w:t>
      </w:r>
    </w:p>
    <w:p>
      <w:pPr>
        <w:pStyle w:val="8"/>
        <w:numPr>
          <w:ilvl w:val="0"/>
          <w:numId w:val="0"/>
        </w:numPr>
        <w:adjustRightInd w:val="0"/>
        <w:snapToGrid w:val="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 营运交通工具意外身故、伤残</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在保险期间内，被保险人以乘客身份乘坐从事客运的民航客机、火车、轮船、汽车期间遭受意外伤害，并因该意外伤害直接导致其身故或伤残的，保险人依照约定承担保险责任。</w:t>
      </w:r>
    </w:p>
    <w:p>
      <w:pPr>
        <w:pStyle w:val="8"/>
        <w:numPr>
          <w:ilvl w:val="0"/>
          <w:numId w:val="0"/>
        </w:numPr>
        <w:adjustRightInd w:val="0"/>
        <w:snapToGrid w:val="0"/>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3. 意外医疗</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b w:val="0"/>
          <w:bCs w:val="0"/>
          <w:kern w:val="2"/>
          <w:sz w:val="21"/>
          <w:szCs w:val="21"/>
          <w:lang w:val="en-US" w:eastAsia="zh-CN" w:bidi="ar-SA"/>
        </w:rPr>
        <w:t>在保险期间内，</w:t>
      </w:r>
      <w:r>
        <w:rPr>
          <w:rFonts w:hint="eastAsia" w:ascii="微软雅黑" w:hAnsi="微软雅黑" w:eastAsia="微软雅黑"/>
          <w:b w:val="0"/>
          <w:bCs w:val="0"/>
          <w:szCs w:val="21"/>
        </w:rPr>
        <w:t>被保险人遭受意外伤害</w:t>
      </w:r>
      <w:r>
        <w:rPr>
          <w:rFonts w:hint="eastAsia" w:ascii="微软雅黑" w:hAnsi="微软雅黑" w:eastAsia="微软雅黑"/>
          <w:b w:val="0"/>
          <w:bCs w:val="0"/>
          <w:szCs w:val="21"/>
          <w:lang w:eastAsia="zh-CN"/>
        </w:rPr>
        <w:t>并在</w:t>
      </w:r>
      <w:r>
        <w:rPr>
          <w:rFonts w:hint="eastAsia" w:ascii="微软雅黑" w:hAnsi="微软雅黑" w:eastAsia="微软雅黑"/>
          <w:b w:val="0"/>
          <w:bCs w:val="0"/>
          <w:szCs w:val="21"/>
        </w:rPr>
        <w:t>国家卫生部医院等级分类中的二级及二级以上公立医院实际发生的</w:t>
      </w:r>
      <w:r>
        <w:rPr>
          <w:rFonts w:hint="eastAsia" w:ascii="微软雅黑" w:hAnsi="微软雅黑" w:eastAsia="微软雅黑"/>
          <w:b/>
          <w:bCs/>
          <w:szCs w:val="21"/>
        </w:rPr>
        <w:t>符合当地社会基本医疗保险规定的、必需且合理的医疗费用；每次事故绝对免赔额100元，扣除免赔额后余额按</w:t>
      </w:r>
      <w:r>
        <w:rPr>
          <w:rFonts w:hint="eastAsia" w:ascii="微软雅黑" w:hAnsi="微软雅黑" w:eastAsia="微软雅黑"/>
          <w:b/>
          <w:bCs/>
          <w:szCs w:val="21"/>
          <w:lang w:val="en-US" w:eastAsia="zh-CN"/>
        </w:rPr>
        <w:t>9</w:t>
      </w:r>
      <w:r>
        <w:rPr>
          <w:rFonts w:hint="eastAsia" w:ascii="微软雅黑" w:hAnsi="微软雅黑" w:eastAsia="微软雅黑"/>
          <w:b/>
          <w:bCs/>
          <w:szCs w:val="21"/>
        </w:rPr>
        <w:t>0%比例赔付。北京市平谷区、密云县和怀柔区的任何医疗机构、四川省宜宾市的所有医疗机构、四川省雅安市雨城区人民医院、四川省雅安市第二人民医院与山东省栖霞市的所有医疗机构除外。</w:t>
      </w:r>
    </w:p>
    <w:p>
      <w:pPr>
        <w:pStyle w:val="8"/>
        <w:numPr>
          <w:ilvl w:val="0"/>
          <w:numId w:val="0"/>
        </w:numPr>
        <w:adjustRightInd w:val="0"/>
        <w:snapToGrid w:val="0"/>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4. 意外住院津贴</w:t>
      </w:r>
    </w:p>
    <w:p>
      <w:pPr>
        <w:adjustRightInd w:val="0"/>
        <w:snapToGrid w:val="0"/>
        <w:ind w:firstLine="420" w:firstLineChars="200"/>
        <w:rPr>
          <w:rFonts w:ascii="微软雅黑" w:hAnsi="微软雅黑" w:eastAsia="微软雅黑"/>
          <w:szCs w:val="21"/>
        </w:rPr>
      </w:pPr>
      <w:r>
        <w:rPr>
          <w:rFonts w:hint="eastAsia" w:ascii="微软雅黑" w:hAnsi="微软雅黑" w:eastAsia="微软雅黑" w:cstheme="minorBidi"/>
          <w:b/>
          <w:bCs/>
          <w:kern w:val="2"/>
          <w:sz w:val="21"/>
          <w:szCs w:val="21"/>
          <w:lang w:val="en-US" w:eastAsia="zh-CN" w:bidi="ar-SA"/>
        </w:rPr>
        <w:t>在本附加合同的保险期间内，被保险人遭意外伤害事故，并因该次意外伤害事故在中华人民共和国（不包括香港、澳门、台湾地区）二级及以上医院或保险人认可的医疗机构经医生诊断必须住院治疗的，保险人根据本合同约定的每日住院津贴额，按照被保险人每次的实际住院天数减去免赔天数后给付住院津贴。每次保险事故免赔3天，每次事故最高赔付30天，保单期限内累计最高赔付180天。</w:t>
      </w:r>
    </w:p>
    <w:p>
      <w:pPr>
        <w:pStyle w:val="8"/>
        <w:numPr>
          <w:ilvl w:val="0"/>
          <w:numId w:val="0"/>
        </w:numPr>
        <w:adjustRightInd w:val="0"/>
        <w:snapToGrid w:val="0"/>
        <w:ind w:leftChars="0"/>
        <w:rPr>
          <w:rFonts w:ascii="微软雅黑" w:hAnsi="微软雅黑" w:eastAsia="微软雅黑"/>
          <w:szCs w:val="21"/>
        </w:rPr>
      </w:pPr>
      <w:r>
        <w:rPr>
          <w:rFonts w:hint="eastAsia" w:ascii="微软雅黑" w:hAnsi="微软雅黑" w:eastAsia="微软雅黑"/>
          <w:szCs w:val="21"/>
          <w:lang w:eastAsia="zh-CN"/>
        </w:rPr>
        <w:t>二、</w:t>
      </w:r>
      <w:r>
        <w:rPr>
          <w:rFonts w:hint="eastAsia" w:ascii="微软雅黑" w:hAnsi="微软雅黑" w:eastAsia="微软雅黑"/>
          <w:szCs w:val="21"/>
        </w:rPr>
        <w:t>投被保险人要求</w:t>
      </w:r>
    </w:p>
    <w:p>
      <w:pPr>
        <w:pStyle w:val="8"/>
        <w:numPr>
          <w:ilvl w:val="0"/>
          <w:numId w:val="0"/>
        </w:numPr>
        <w:adjustRightInd w:val="0"/>
        <w:snapToGrid w:val="0"/>
        <w:ind w:leftChars="0"/>
        <w:rPr>
          <w:rFonts w:ascii="微软雅黑" w:hAnsi="微软雅黑" w:eastAsia="微软雅黑"/>
          <w:szCs w:val="21"/>
        </w:rPr>
      </w:pPr>
      <w:r>
        <w:rPr>
          <w:rFonts w:hint="eastAsia" w:ascii="微软雅黑" w:hAnsi="微软雅黑" w:eastAsia="微软雅黑"/>
          <w:szCs w:val="21"/>
          <w:lang w:val="en-US" w:eastAsia="zh-CN"/>
        </w:rPr>
        <w:t xml:space="preserve">1. </w:t>
      </w:r>
      <w:r>
        <w:rPr>
          <w:rFonts w:hint="eastAsia" w:ascii="微软雅黑" w:hAnsi="微软雅黑" w:eastAsia="微软雅黑"/>
          <w:szCs w:val="21"/>
        </w:rPr>
        <w:t>投保人：</w:t>
      </w:r>
      <w:r>
        <w:rPr>
          <w:rFonts w:hint="eastAsia" w:ascii="微软雅黑" w:hAnsi="微软雅黑" w:eastAsia="微软雅黑" w:cs="微软雅黑"/>
          <w:color w:val="000000"/>
          <w:kern w:val="0"/>
          <w:szCs w:val="21"/>
          <w:highlight w:val="none"/>
        </w:rPr>
        <w:t>年满18周岁有完全民事行为能力，且对被保险人具可保利益的自然人</w:t>
      </w:r>
      <w:r>
        <w:rPr>
          <w:rFonts w:hint="eastAsia" w:ascii="微软雅黑" w:hAnsi="微软雅黑" w:eastAsia="微软雅黑"/>
          <w:szCs w:val="21"/>
        </w:rPr>
        <w:t>。</w:t>
      </w:r>
    </w:p>
    <w:p>
      <w:pPr>
        <w:pStyle w:val="8"/>
        <w:numPr>
          <w:ilvl w:val="0"/>
          <w:numId w:val="0"/>
        </w:numPr>
        <w:adjustRightInd w:val="0"/>
        <w:snapToGrid w:val="0"/>
        <w:ind w:leftChars="0"/>
        <w:rPr>
          <w:rFonts w:ascii="微软雅黑" w:hAnsi="微软雅黑" w:eastAsia="微软雅黑"/>
          <w:szCs w:val="21"/>
        </w:rPr>
      </w:pPr>
      <w:r>
        <w:rPr>
          <w:rFonts w:hint="eastAsia" w:ascii="微软雅黑" w:hAnsi="微软雅黑" w:eastAsia="微软雅黑"/>
          <w:szCs w:val="21"/>
          <w:lang w:val="en-US" w:eastAsia="zh-CN"/>
        </w:rPr>
        <w:t xml:space="preserve">2. </w:t>
      </w:r>
      <w:r>
        <w:rPr>
          <w:rFonts w:hint="eastAsia" w:ascii="微软雅黑" w:hAnsi="微软雅黑" w:eastAsia="微软雅黑"/>
          <w:szCs w:val="21"/>
        </w:rPr>
        <w:t>被保险人</w:t>
      </w:r>
      <w:r>
        <w:rPr>
          <w:rFonts w:hint="eastAsia" w:ascii="微软雅黑" w:hAnsi="微软雅黑" w:eastAsia="微软雅黑"/>
          <w:szCs w:val="21"/>
          <w:lang w:eastAsia="zh-CN"/>
        </w:rPr>
        <w:t>：</w:t>
      </w:r>
      <w:r>
        <w:rPr>
          <w:rFonts w:hint="eastAsia" w:ascii="微软雅黑" w:hAnsi="微软雅黑" w:eastAsia="微软雅黑" w:cs="微软雅黑"/>
          <w:color w:val="000000"/>
          <w:kern w:val="0"/>
          <w:szCs w:val="21"/>
          <w:highlight w:val="none"/>
        </w:rPr>
        <w:t>为18-6</w:t>
      </w:r>
      <w:r>
        <w:rPr>
          <w:rFonts w:hint="eastAsia" w:ascii="微软雅黑" w:hAnsi="微软雅黑" w:eastAsia="微软雅黑" w:cs="微软雅黑"/>
          <w:color w:val="000000"/>
          <w:kern w:val="0"/>
          <w:szCs w:val="21"/>
          <w:highlight w:val="none"/>
          <w:lang w:val="en-US" w:eastAsia="zh-CN"/>
        </w:rPr>
        <w:t>0</w:t>
      </w:r>
      <w:r>
        <w:rPr>
          <w:rFonts w:hint="eastAsia" w:ascii="微软雅黑" w:hAnsi="微软雅黑" w:eastAsia="微软雅黑" w:cs="微软雅黑"/>
          <w:color w:val="000000"/>
          <w:kern w:val="0"/>
          <w:szCs w:val="21"/>
          <w:highlight w:val="none"/>
        </w:rPr>
        <w:t>周岁具完全民事行为能力、生活自理能力身体健康的自然人</w:t>
      </w:r>
      <w:r>
        <w:rPr>
          <w:rFonts w:hint="eastAsia" w:ascii="微软雅黑" w:hAnsi="微软雅黑" w:eastAsia="微软雅黑"/>
          <w:szCs w:val="21"/>
        </w:rPr>
        <w:t>。</w:t>
      </w:r>
    </w:p>
    <w:p>
      <w:pPr>
        <w:pStyle w:val="8"/>
        <w:numPr>
          <w:ilvl w:val="0"/>
          <w:numId w:val="0"/>
        </w:numPr>
        <w:adjustRightInd w:val="0"/>
        <w:snapToGrid w:val="0"/>
        <w:ind w:leftChars="0"/>
        <w:rPr>
          <w:rFonts w:hint="eastAsia" w:ascii="微软雅黑" w:hAnsi="微软雅黑" w:eastAsia="微软雅黑"/>
          <w:b/>
          <w:bCs/>
          <w:szCs w:val="21"/>
        </w:rPr>
      </w:pPr>
      <w:r>
        <w:rPr>
          <w:rFonts w:hint="eastAsia" w:ascii="微软雅黑" w:hAnsi="微软雅黑" w:eastAsia="微软雅黑"/>
          <w:szCs w:val="21"/>
          <w:lang w:val="en-US" w:eastAsia="zh-CN"/>
        </w:rPr>
        <w:t xml:space="preserve">3. </w:t>
      </w:r>
      <w:r>
        <w:rPr>
          <w:rFonts w:hint="eastAsia" w:ascii="微软雅黑" w:hAnsi="微软雅黑" w:eastAsia="微软雅黑"/>
          <w:szCs w:val="21"/>
        </w:rPr>
        <w:t>被保险人职业类别</w:t>
      </w:r>
      <w:r>
        <w:rPr>
          <w:rFonts w:hint="eastAsia" w:ascii="微软雅黑" w:hAnsi="微软雅黑" w:eastAsia="微软雅黑" w:cs="微软雅黑"/>
          <w:color w:val="000000"/>
          <w:kern w:val="0"/>
          <w:szCs w:val="21"/>
          <w:highlight w:val="none"/>
        </w:rPr>
        <w:t>：承保被保险人从事</w:t>
      </w:r>
      <w:r>
        <w:rPr>
          <w:rFonts w:hint="eastAsia" w:ascii="微软雅黑" w:hAnsi="微软雅黑" w:eastAsia="微软雅黑" w:cs="微软雅黑"/>
          <w:color w:val="000000"/>
          <w:kern w:val="0"/>
          <w:szCs w:val="21"/>
          <w:highlight w:val="none"/>
          <w:lang w:val="en-US" w:eastAsia="zh-CN"/>
        </w:rPr>
        <w:t>1-6</w:t>
      </w:r>
      <w:r>
        <w:rPr>
          <w:rFonts w:hint="eastAsia" w:ascii="微软雅黑" w:hAnsi="微软雅黑" w:eastAsia="微软雅黑" w:cs="微软雅黑"/>
          <w:color w:val="000000"/>
          <w:kern w:val="0"/>
          <w:szCs w:val="21"/>
          <w:highlight w:val="none"/>
        </w:rPr>
        <w:t>类职业，</w:t>
      </w:r>
      <w:r>
        <w:rPr>
          <w:rFonts w:hint="eastAsia" w:ascii="微软雅黑" w:hAnsi="微软雅黑" w:eastAsia="微软雅黑" w:cs="微软雅黑"/>
          <w:b/>
          <w:bCs/>
          <w:color w:val="000000"/>
          <w:kern w:val="0"/>
          <w:szCs w:val="21"/>
          <w:highlight w:val="none"/>
        </w:rPr>
        <w:t>暂不接受</w:t>
      </w:r>
      <w:r>
        <w:rPr>
          <w:rFonts w:hint="eastAsia" w:ascii="微软雅黑" w:hAnsi="微软雅黑" w:eastAsia="微软雅黑" w:cs="微软雅黑"/>
          <w:b/>
          <w:bCs/>
          <w:color w:val="000000"/>
          <w:kern w:val="0"/>
          <w:szCs w:val="21"/>
          <w:highlight w:val="none"/>
          <w:lang w:val="en-US" w:eastAsia="zh-CN"/>
        </w:rPr>
        <w:t>7</w:t>
      </w:r>
      <w:r>
        <w:rPr>
          <w:rFonts w:hint="eastAsia" w:ascii="微软雅黑" w:hAnsi="微软雅黑" w:eastAsia="微软雅黑" w:cs="微软雅黑"/>
          <w:b/>
          <w:bCs/>
          <w:color w:val="000000"/>
          <w:kern w:val="0"/>
          <w:szCs w:val="21"/>
          <w:highlight w:val="none"/>
        </w:rPr>
        <w:t>类及以上职业投保本产品，因职业类别问题误投或错投本产品的，众安保险不承担赔付责任并全额退还保费，职业分类以众安职业分类表为准</w:t>
      </w:r>
      <w:r>
        <w:rPr>
          <w:rFonts w:hint="eastAsia" w:ascii="微软雅黑" w:hAnsi="微软雅黑" w:eastAsia="微软雅黑"/>
          <w:b/>
          <w:bCs/>
          <w:szCs w:val="21"/>
        </w:rPr>
        <w:t>。</w:t>
      </w:r>
    </w:p>
    <w:p/>
    <w:p>
      <w:pPr>
        <w:pStyle w:val="8"/>
        <w:numPr>
          <w:ilvl w:val="0"/>
          <w:numId w:val="0"/>
        </w:numPr>
        <w:adjustRightInd w:val="0"/>
        <w:snapToGrid w:val="0"/>
        <w:ind w:leftChars="0"/>
        <w:rPr>
          <w:rFonts w:hint="eastAsia" w:ascii="微软雅黑" w:hAnsi="微软雅黑" w:eastAsia="微软雅黑"/>
          <w:b w:val="0"/>
          <w:bCs w:val="0"/>
          <w:szCs w:val="21"/>
          <w:lang w:eastAsia="zh-CN"/>
        </w:rPr>
      </w:pPr>
      <w:r>
        <w:rPr>
          <w:rFonts w:hint="eastAsia" w:ascii="微软雅黑" w:hAnsi="微软雅黑" w:eastAsia="微软雅黑"/>
          <w:b w:val="0"/>
          <w:bCs w:val="0"/>
          <w:szCs w:val="21"/>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pStyle w:val="8"/>
        <w:numPr>
          <w:ilvl w:val="0"/>
          <w:numId w:val="0"/>
        </w:numPr>
        <w:adjustRightInd w:val="0"/>
        <w:snapToGrid w:val="0"/>
        <w:ind w:leftChars="0"/>
        <w:rPr>
          <w:rFonts w:hint="eastAsia" w:ascii="微软雅黑" w:hAnsi="微软雅黑" w:eastAsia="微软雅黑"/>
          <w:b w:val="0"/>
          <w:bCs w:val="0"/>
          <w:szCs w:val="21"/>
          <w:lang w:val="en-US" w:eastAsia="zh-CN"/>
        </w:rPr>
      </w:pPr>
      <w:r>
        <w:rPr>
          <w:rFonts w:hint="eastAsia" w:ascii="微软雅黑" w:hAnsi="微软雅黑" w:eastAsia="微软雅黑"/>
          <w:b w:val="0"/>
          <w:bCs w:val="0"/>
          <w:szCs w:val="21"/>
          <w:lang w:val="en-US" w:eastAsia="zh-CN"/>
        </w:rPr>
        <w:t xml:space="preserve">4. </w:t>
      </w:r>
      <w:r>
        <w:rPr>
          <w:rFonts w:hint="eastAsia" w:ascii="微软雅黑" w:hAnsi="微软雅黑" w:eastAsia="微软雅黑" w:cs="微软雅黑"/>
          <w:color w:val="000000"/>
          <w:kern w:val="0"/>
          <w:szCs w:val="21"/>
          <w:highlight w:val="none"/>
        </w:rPr>
        <w:t>投被保险人关系：本人、子女、配偶、父母</w:t>
      </w:r>
      <w:commentRangeStart w:id="0"/>
      <w:r>
        <w:rPr>
          <w:rFonts w:hint="eastAsia" w:ascii="微软雅黑" w:hAnsi="微软雅黑" w:eastAsia="微软雅黑" w:cs="微软雅黑"/>
          <w:color w:val="000000"/>
          <w:kern w:val="0"/>
          <w:szCs w:val="21"/>
          <w:highlight w:val="none"/>
          <w:lang w:eastAsia="zh-CN"/>
        </w:rPr>
        <w:t>、</w:t>
      </w:r>
      <w:r>
        <w:rPr>
          <w:rFonts w:hint="eastAsia" w:ascii="微软雅黑" w:hAnsi="微软雅黑" w:eastAsia="微软雅黑" w:cs="微软雅黑"/>
          <w:color w:val="000000"/>
          <w:kern w:val="0"/>
          <w:szCs w:val="21"/>
          <w:highlight w:val="none"/>
          <w:lang w:val="en-US" w:eastAsia="zh-CN"/>
        </w:rPr>
        <w:t>雇佣关系（申请理赔时，需提供证明双方存在雇佣关系的材料）</w:t>
      </w:r>
      <w:commentRangeEnd w:id="0"/>
      <w:r>
        <w:commentReference w:id="0"/>
      </w:r>
      <w:r>
        <w:rPr>
          <w:rFonts w:hint="eastAsia" w:ascii="微软雅黑" w:hAnsi="微软雅黑" w:eastAsia="微软雅黑" w:cs="微软雅黑"/>
          <w:color w:val="000000"/>
          <w:kern w:val="0"/>
          <w:szCs w:val="21"/>
          <w:highlight w:val="none"/>
        </w:rPr>
        <w:t>均可</w:t>
      </w:r>
      <w:r>
        <w:rPr>
          <w:rFonts w:hint="eastAsia" w:ascii="微软雅黑" w:hAnsi="微软雅黑" w:eastAsia="微软雅黑" w:cs="微软雅黑"/>
          <w:color w:val="000000"/>
          <w:kern w:val="0"/>
          <w:szCs w:val="21"/>
          <w:highlight w:val="none"/>
          <w:lang w:eastAsia="zh-CN"/>
        </w:rPr>
        <w:t>。</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w:t>
      </w:r>
    </w:p>
    <w:p>
      <w:pPr>
        <w:pStyle w:val="8"/>
        <w:numPr>
          <w:ilvl w:val="0"/>
          <w:numId w:val="0"/>
        </w:numPr>
        <w:adjustRightInd w:val="0"/>
        <w:snapToGrid w:val="0"/>
        <w:ind w:leftChars="0"/>
        <w:rPr>
          <w:rFonts w:ascii="微软雅黑" w:hAnsi="微软雅黑" w:eastAsia="微软雅黑"/>
          <w:szCs w:val="21"/>
        </w:rPr>
      </w:pPr>
      <w:r>
        <w:rPr>
          <w:rFonts w:hint="eastAsia" w:ascii="微软雅黑" w:hAnsi="微软雅黑" w:eastAsia="微软雅黑"/>
          <w:szCs w:val="21"/>
          <w:lang w:eastAsia="zh-CN"/>
        </w:rPr>
        <w:t>三、</w:t>
      </w:r>
      <w:r>
        <w:rPr>
          <w:rFonts w:hint="eastAsia" w:ascii="微软雅黑" w:hAnsi="微软雅黑" w:eastAsia="微软雅黑"/>
          <w:szCs w:val="21"/>
        </w:rPr>
        <w:t>产品说明</w:t>
      </w:r>
    </w:p>
    <w:p>
      <w:pPr>
        <w:pStyle w:val="8"/>
        <w:numPr>
          <w:ilvl w:val="0"/>
          <w:numId w:val="0"/>
        </w:numPr>
        <w:adjustRightInd w:val="0"/>
        <w:snapToGrid w:val="0"/>
        <w:ind w:leftChars="0"/>
        <w:rPr>
          <w:rFonts w:ascii="微软雅黑" w:hAnsi="微软雅黑" w:eastAsia="微软雅黑"/>
          <w:b/>
          <w:szCs w:val="21"/>
        </w:rPr>
      </w:pPr>
      <w:r>
        <w:rPr>
          <w:rFonts w:hint="eastAsia" w:ascii="微软雅黑" w:hAnsi="微软雅黑" w:eastAsia="微软雅黑"/>
          <w:b/>
          <w:szCs w:val="21"/>
          <w:lang w:val="en-US" w:eastAsia="zh-CN"/>
        </w:rPr>
        <w:t xml:space="preserve">1. </w:t>
      </w:r>
      <w:r>
        <w:rPr>
          <w:rFonts w:hint="eastAsia" w:ascii="微软雅黑" w:hAnsi="微软雅黑" w:eastAsia="微软雅黑"/>
          <w:b w:val="0"/>
          <w:bCs/>
          <w:szCs w:val="21"/>
        </w:rPr>
        <w:t>产品名称及条款：本产品名称为</w:t>
      </w:r>
      <w:r>
        <w:rPr>
          <w:rFonts w:hint="eastAsia" w:ascii="微软雅黑" w:hAnsi="微软雅黑" w:eastAsia="微软雅黑"/>
          <w:b w:val="0"/>
          <w:bCs/>
          <w:szCs w:val="21"/>
          <w:lang w:val="en-US" w:eastAsia="zh-CN"/>
        </w:rPr>
        <w:t>慧择1-6类个人</w:t>
      </w:r>
      <w:r>
        <w:rPr>
          <w:rFonts w:hint="eastAsia" w:ascii="微软雅黑" w:hAnsi="微软雅黑" w:eastAsia="微软雅黑"/>
          <w:b w:val="0"/>
          <w:bCs/>
          <w:szCs w:val="21"/>
          <w:lang w:eastAsia="zh-CN"/>
        </w:rPr>
        <w:t>意外险</w:t>
      </w:r>
      <w:r>
        <w:rPr>
          <w:rFonts w:hint="eastAsia" w:ascii="微软雅黑" w:hAnsi="微软雅黑" w:eastAsia="微软雅黑"/>
          <w:b w:val="0"/>
          <w:bCs/>
          <w:szCs w:val="21"/>
        </w:rPr>
        <w:t>，请确认您已认真阅读投保须知、保障方案及</w:t>
      </w:r>
      <w:r>
        <w:rPr>
          <w:rFonts w:hint="eastAsia" w:ascii="微软雅黑" w:hAnsi="微软雅黑" w:eastAsia="微软雅黑" w:cs="微软雅黑"/>
          <w:b w:val="0"/>
          <w:bCs/>
          <w:color w:val="000000"/>
          <w:kern w:val="0"/>
          <w:sz w:val="21"/>
          <w:szCs w:val="21"/>
          <w:highlight w:val="none"/>
        </w:rPr>
        <w:t>众安在线财产保险股份有限公司个人意外伤害保险条款(2019 版) (众安在线)(备-普通意外保险)【2019】(主)018 号》；《众安在线财产保险股份有限公司附加意外伤害住院津贴保险条款 （众安备-意外【2015】附249号）》；《众安在线财产保险股份有限公司附加意外伤害医疗费用保险条款（B款） （众安备-意外伤害【2014】附6号）》；《众安在线财产保险股份有限公司营运交通工具乘客意外伤害保险条款(2018版) (众安在线)(备-普通意外保险)【2019】(主)010号》</w:t>
      </w:r>
      <w:r>
        <w:rPr>
          <w:rFonts w:ascii="微软雅黑" w:hAnsi="微软雅黑" w:eastAsia="微软雅黑"/>
          <w:b w:val="0"/>
          <w:bCs/>
          <w:szCs w:val="21"/>
        </w:rPr>
        <w:t>，</w:t>
      </w:r>
      <w:r>
        <w:rPr>
          <w:rFonts w:ascii="微软雅黑" w:hAnsi="微软雅黑" w:eastAsia="微软雅黑"/>
          <w:b/>
          <w:szCs w:val="21"/>
        </w:rPr>
        <w:t>您了解、同意并确认上述条款内容，特别是保险责任、责任免除及其他用粗体等方式显著提示的部分。作为投保人，您确认对被保险人具有保险利益</w:t>
      </w:r>
      <w:r>
        <w:rPr>
          <w:rFonts w:hint="eastAsia" w:ascii="微软雅黑" w:hAnsi="微软雅黑" w:eastAsia="微软雅黑"/>
          <w:b/>
          <w:szCs w:val="21"/>
          <w:lang w:eastAsia="zh-CN"/>
        </w:rPr>
        <w:t>，投保时，您</w:t>
      </w:r>
      <w:r>
        <w:rPr>
          <w:rFonts w:hint="eastAsia" w:ascii="微软雅黑" w:hAnsi="微软雅黑" w:eastAsia="微软雅黑"/>
          <w:b/>
          <w:szCs w:val="21"/>
        </w:rPr>
        <w:t>已就该产品的保障内容以及保险金额向被保险人/被保险人监护人进行了明确说明，并</w:t>
      </w:r>
      <w:r>
        <w:rPr>
          <w:rFonts w:hint="eastAsia" w:ascii="微软雅黑" w:hAnsi="微软雅黑" w:eastAsia="微软雅黑"/>
          <w:b/>
          <w:szCs w:val="21"/>
          <w:lang w:eastAsia="zh-CN"/>
        </w:rPr>
        <w:t>且已</w:t>
      </w:r>
      <w:r>
        <w:rPr>
          <w:rFonts w:hint="eastAsia" w:ascii="微软雅黑" w:hAnsi="微软雅黑" w:eastAsia="微软雅黑"/>
          <w:b/>
          <w:szCs w:val="21"/>
        </w:rPr>
        <w:t>征得其同意</w:t>
      </w:r>
      <w:r>
        <w:rPr>
          <w:rFonts w:ascii="微软雅黑" w:hAnsi="微软雅黑" w:eastAsia="微软雅黑"/>
          <w:b/>
          <w:szCs w:val="21"/>
        </w:rPr>
        <w:t>。购买本产品即表示您同意接受本产品条款及投保须知的全部内容。</w:t>
      </w:r>
    </w:p>
    <w:p>
      <w:pPr>
        <w:pStyle w:val="8"/>
        <w:numPr>
          <w:ilvl w:val="0"/>
          <w:numId w:val="0"/>
        </w:numPr>
        <w:adjustRightInd w:val="0"/>
        <w:snapToGrid w:val="0"/>
        <w:ind w:leftChars="0"/>
        <w:rPr>
          <w:rFonts w:hint="eastAsia" w:ascii="微软雅黑" w:hAnsi="微软雅黑" w:eastAsia="微软雅黑"/>
          <w:szCs w:val="21"/>
        </w:rPr>
      </w:pPr>
      <w:r>
        <w:rPr>
          <w:rFonts w:hint="eastAsia" w:ascii="微软雅黑" w:hAnsi="微软雅黑" w:eastAsia="微软雅黑"/>
          <w:szCs w:val="21"/>
          <w:lang w:val="en-US" w:eastAsia="zh-CN"/>
        </w:rPr>
        <w:t xml:space="preserve">2. </w:t>
      </w:r>
      <w:r>
        <w:rPr>
          <w:rFonts w:hint="eastAsia" w:ascii="微软雅黑" w:hAnsi="微软雅黑" w:eastAsia="微软雅黑"/>
          <w:szCs w:val="21"/>
        </w:rPr>
        <w:t>本产品保险期间：1年。保单生效日期为</w:t>
      </w:r>
      <w:r>
        <w:rPr>
          <w:rFonts w:hint="eastAsia" w:ascii="微软雅黑" w:hAnsi="微软雅黑" w:eastAsia="微软雅黑"/>
          <w:b/>
          <w:color w:val="000000" w:themeColor="text1"/>
          <w:szCs w:val="21"/>
          <w:highlight w:val="none"/>
          <w14:textFill>
            <w14:solidFill>
              <w14:schemeClr w14:val="tx1"/>
            </w14:solidFill>
          </w14:textFill>
        </w:rPr>
        <w:t>投保并成功缴纳保费的第7日零时</w:t>
      </w:r>
      <w:r>
        <w:rPr>
          <w:rFonts w:hint="eastAsia" w:ascii="微软雅黑" w:hAnsi="微软雅黑" w:eastAsia="微软雅黑"/>
          <w:szCs w:val="21"/>
        </w:rPr>
        <w:t>。</w:t>
      </w:r>
    </w:p>
    <w:p>
      <w:pPr>
        <w:pStyle w:val="8"/>
        <w:numPr>
          <w:ilvl w:val="0"/>
          <w:numId w:val="0"/>
        </w:numPr>
        <w:adjustRightInd w:val="0"/>
        <w:snapToGrid w:val="0"/>
        <w:ind w:leftChars="0"/>
        <w:rPr>
          <w:rFonts w:ascii="微软雅黑" w:hAnsi="微软雅黑" w:eastAsia="微软雅黑"/>
          <w:b/>
          <w:bCs/>
          <w:szCs w:val="21"/>
        </w:rPr>
      </w:pPr>
      <w:r>
        <w:rPr>
          <w:rFonts w:hint="eastAsia" w:ascii="微软雅黑" w:hAnsi="微软雅黑" w:eastAsia="微软雅黑"/>
          <w:szCs w:val="21"/>
          <w:lang w:val="en-US" w:eastAsia="zh-CN"/>
        </w:rPr>
        <w:t xml:space="preserve">3. </w:t>
      </w:r>
      <w:r>
        <w:rPr>
          <w:rFonts w:hint="eastAsia" w:ascii="微软雅黑" w:hAnsi="微软雅黑" w:eastAsia="微软雅黑"/>
          <w:szCs w:val="21"/>
        </w:rPr>
        <w:t>每一被保险人同一保险期间内限投保</w:t>
      </w:r>
      <w:r>
        <w:rPr>
          <w:rFonts w:ascii="微软雅黑" w:hAnsi="微软雅黑" w:eastAsia="微软雅黑"/>
          <w:szCs w:val="21"/>
        </w:rPr>
        <w:t>1份，</w:t>
      </w:r>
      <w:r>
        <w:rPr>
          <w:rFonts w:ascii="微软雅黑" w:hAnsi="微软雅黑" w:eastAsia="微软雅黑"/>
          <w:b/>
          <w:bCs/>
          <w:szCs w:val="21"/>
        </w:rPr>
        <w:t>多投保无效。</w:t>
      </w:r>
    </w:p>
    <w:p>
      <w:pPr>
        <w:pStyle w:val="8"/>
        <w:numPr>
          <w:ilvl w:val="0"/>
          <w:numId w:val="0"/>
        </w:numPr>
        <w:adjustRightInd w:val="0"/>
        <w:snapToGrid w:val="0"/>
        <w:ind w:leftChars="0"/>
        <w:rPr>
          <w:rFonts w:hint="eastAsia" w:ascii="微软雅黑" w:hAnsi="微软雅黑" w:eastAsia="微软雅黑"/>
          <w:szCs w:val="21"/>
          <w:highlight w:val="none"/>
        </w:rPr>
      </w:pPr>
      <w:r>
        <w:rPr>
          <w:rFonts w:hint="eastAsia" w:ascii="微软雅黑" w:hAnsi="微软雅黑" w:eastAsia="微软雅黑"/>
          <w:szCs w:val="21"/>
          <w:lang w:val="en-US" w:eastAsia="zh-CN"/>
        </w:rPr>
        <w:t xml:space="preserve">4. </w:t>
      </w:r>
      <w:r>
        <w:rPr>
          <w:rFonts w:hint="eastAsia" w:ascii="微软雅黑" w:hAnsi="微软雅黑" w:eastAsia="微软雅黑"/>
          <w:szCs w:val="21"/>
          <w:highlight w:val="none"/>
        </w:rPr>
        <w:t>受益人：本保险合同的身故受益人为法定受益人，其他保险责任的受益人为被保险人本人。</w:t>
      </w:r>
    </w:p>
    <w:p>
      <w:pPr>
        <w:pStyle w:val="8"/>
        <w:numPr>
          <w:ilvl w:val="0"/>
          <w:numId w:val="0"/>
        </w:numPr>
        <w:adjustRightInd w:val="0"/>
        <w:snapToGrid w:val="0"/>
        <w:ind w:leftChars="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5.特别约定：</w:t>
      </w:r>
    </w:p>
    <w:p>
      <w:pPr>
        <w:pStyle w:val="8"/>
        <w:numPr>
          <w:ilvl w:val="0"/>
          <w:numId w:val="0"/>
        </w:numPr>
        <w:adjustRightInd w:val="0"/>
        <w:snapToGrid w:val="0"/>
        <w:ind w:leftChars="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本保险意外伤害医疗费用责任是指国家卫生部医院等级分类中的二级及二级以上公立医院实际发生的符合当地社会基本医疗保险规定的、必需且合理的医疗费用；每次事故绝对免赔额100元，扣除免赔额后余额按90%比例赔付。北京市平谷区、密云县和怀柔区的任何医疗机构、四川省宜宾市的所有医疗机构、四川省雅安市雨城区人民医院、四川省雅安市第二人民医院与山东省栖霞市的所有医疗机构除外。</w:t>
      </w:r>
    </w:p>
    <w:p>
      <w:pPr>
        <w:pStyle w:val="8"/>
        <w:numPr>
          <w:ilvl w:val="0"/>
          <w:numId w:val="0"/>
        </w:numPr>
        <w:adjustRightInd w:val="0"/>
        <w:snapToGrid w:val="0"/>
        <w:ind w:leftChars="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2）意外住院津贴每次事故免赔3天，每次事故赔付以30天为限，保单赔付累计以180天为限。</w:t>
      </w:r>
    </w:p>
    <w:p>
      <w:pPr>
        <w:pStyle w:val="8"/>
        <w:numPr>
          <w:ilvl w:val="0"/>
          <w:numId w:val="0"/>
        </w:numPr>
        <w:adjustRightInd w:val="0"/>
        <w:snapToGrid w:val="0"/>
        <w:ind w:leftChars="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如被保险人投保时已有或正在向其他保险公司申请投保意外伤害保险，且各类意外身故责任（不包含航空意外险保额）的累计保额超过人民币100万的，则不能投保本保险产品，否则众安保险有权拒赔，并全额退还保费。</w:t>
      </w:r>
    </w:p>
    <w:p>
      <w:pPr>
        <w:pStyle w:val="8"/>
        <w:numPr>
          <w:ilvl w:val="0"/>
          <w:numId w:val="0"/>
        </w:numPr>
        <w:adjustRightInd w:val="0"/>
        <w:snapToGrid w:val="0"/>
        <w:ind w:leftChars="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 xml:space="preserve">4）本保险可承保被保险人从事1-6类职业，暂不接受7类及以上职业投保本产品，因职业类别问题误投或错投本产品的，我司不承担赔付责任并全额退还保费，职业分类以众安职业分类表为准。 </w:t>
      </w:r>
    </w:p>
    <w:p>
      <w:pPr>
        <w:pStyle w:val="8"/>
        <w:numPr>
          <w:ilvl w:val="0"/>
          <w:numId w:val="0"/>
        </w:numPr>
        <w:adjustRightInd w:val="0"/>
        <w:snapToGrid w:val="0"/>
        <w:ind w:leftChars="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5）如被保险人在保险有效期内发生职业变化,以其出险时实际从事的职业类别为准,出险时职业类别超过保单规定的最高职业类别限制的,因此事故导致的意外伤残、身故和医疗费用为除外责任。</w:t>
      </w:r>
    </w:p>
    <w:p>
      <w:pPr>
        <w:pStyle w:val="8"/>
        <w:numPr>
          <w:ilvl w:val="0"/>
          <w:numId w:val="0"/>
        </w:numPr>
        <w:adjustRightInd w:val="0"/>
        <w:snapToGrid w:val="0"/>
        <w:ind w:leftChars="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6）被保险人如系涉及特种行业岗位，根据《中华人民共和国安全生产法》之规定，必须持有国家安全生产监管局签发的特种作业操作证或国家质量技术监督局签发的特种设备作业证上岗，否则本保险公司对可能发生的人身伤亡及医疗费用不承担赔偿责任。</w:t>
      </w:r>
    </w:p>
    <w:p>
      <w:pPr>
        <w:pStyle w:val="8"/>
        <w:numPr>
          <w:ilvl w:val="0"/>
          <w:numId w:val="0"/>
        </w:numPr>
        <w:adjustRightInd w:val="0"/>
        <w:snapToGrid w:val="0"/>
        <w:ind w:leftChars="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7）本产品承保范围仅限于中华人民共和国境内(不包括港澳台地区)。</w:t>
      </w:r>
    </w:p>
    <w:p>
      <w:pPr>
        <w:pStyle w:val="8"/>
        <w:numPr>
          <w:ilvl w:val="0"/>
          <w:numId w:val="0"/>
        </w:numPr>
        <w:adjustRightInd w:val="0"/>
        <w:snapToGrid w:val="0"/>
        <w:ind w:leftChars="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5.</w:t>
      </w:r>
      <w:r>
        <w:rPr>
          <w:rFonts w:hint="eastAsia" w:ascii="微软雅黑" w:hAnsi="微软雅黑" w:eastAsia="微软雅黑" w:cs="微软雅黑"/>
          <w:bCs/>
          <w:szCs w:val="21"/>
        </w:rPr>
        <w:t>保费支付说明：</w:t>
      </w:r>
      <w:r>
        <w:rPr>
          <w:rFonts w:hint="eastAsia" w:ascii="微软雅黑" w:hAnsi="微软雅黑" w:eastAsia="微软雅黑" w:cs="微软雅黑"/>
          <w:color w:val="000000"/>
          <w:szCs w:val="21"/>
        </w:rPr>
        <w:t>本产品</w:t>
      </w:r>
      <w:r>
        <w:rPr>
          <w:rFonts w:hint="eastAsia" w:ascii="微软雅黑" w:hAnsi="微软雅黑" w:eastAsia="微软雅黑" w:cs="微软雅黑"/>
          <w:color w:val="000000"/>
          <w:szCs w:val="21"/>
          <w:lang w:eastAsia="zh-CN"/>
        </w:rPr>
        <w:t>仅支持</w:t>
      </w:r>
      <w:r>
        <w:rPr>
          <w:rFonts w:hint="eastAsia" w:ascii="微软雅黑" w:hAnsi="微软雅黑" w:eastAsia="微软雅黑" w:cs="微软雅黑"/>
          <w:color w:val="000000"/>
          <w:szCs w:val="21"/>
        </w:rPr>
        <w:t>一次性支付全年保费</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b/>
          <w:color w:val="000000"/>
          <w:szCs w:val="21"/>
        </w:rPr>
        <w:t>保险费交清前，本合同不生效</w:t>
      </w:r>
      <w:r>
        <w:rPr>
          <w:rFonts w:hint="eastAsia" w:ascii="微软雅黑" w:hAnsi="微软雅黑" w:eastAsia="微软雅黑" w:cs="微软雅黑"/>
          <w:b/>
          <w:color w:val="000000"/>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微软雅黑" w:hAnsi="微软雅黑" w:eastAsia="微软雅黑" w:cstheme="minorBidi"/>
          <w:b/>
          <w:bCs/>
          <w:kern w:val="2"/>
          <w:sz w:val="21"/>
          <w:szCs w:val="21"/>
          <w:highlight w:val="none"/>
          <w:lang w:val="en-US" w:eastAsia="zh-CN" w:bidi="ar-SA"/>
        </w:rPr>
      </w:pPr>
      <w:r>
        <w:rPr>
          <w:rFonts w:hint="eastAsia" w:ascii="微软雅黑" w:hAnsi="微软雅黑" w:eastAsia="微软雅黑"/>
          <w:szCs w:val="21"/>
          <w:highlight w:val="none"/>
          <w:lang w:val="en-US" w:eastAsia="zh-CN"/>
        </w:rPr>
        <w:t xml:space="preserve">6.. </w:t>
      </w:r>
      <w:r>
        <w:rPr>
          <w:rFonts w:hint="eastAsia" w:ascii="微软雅黑" w:hAnsi="微软雅黑" w:eastAsia="微软雅黑" w:cstheme="minorBidi"/>
          <w:kern w:val="2"/>
          <w:sz w:val="21"/>
          <w:szCs w:val="21"/>
          <w:highlight w:val="none"/>
          <w:lang w:val="en-US" w:eastAsia="zh-CN" w:bidi="ar-SA"/>
        </w:rPr>
        <w:t>退保规则：保单生效前申请退保并递交齐全退保资料的，将全额退还保险费。</w:t>
      </w:r>
      <w:r>
        <w:rPr>
          <w:rFonts w:hint="eastAsia" w:ascii="微软雅黑" w:hAnsi="微软雅黑" w:eastAsia="微软雅黑" w:cstheme="minorBidi"/>
          <w:b/>
          <w:bCs/>
          <w:kern w:val="2"/>
          <w:sz w:val="21"/>
          <w:szCs w:val="21"/>
          <w:highlight w:val="none"/>
          <w:lang w:val="en-US" w:eastAsia="zh-CN" w:bidi="ar-SA"/>
        </w:rPr>
        <w:t>若投保人在保单生效后申请退保的，保险人收到退保申请和相关证明文件、资料之日起30日内按天计算未满期净保费进行退还。</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微软雅黑" w:hAnsi="微软雅黑" w:eastAsia="微软雅黑" w:cstheme="minorBidi"/>
          <w:b/>
          <w:bCs/>
          <w:kern w:val="2"/>
          <w:sz w:val="21"/>
          <w:szCs w:val="21"/>
          <w:highlight w:val="none"/>
          <w:lang w:val="en-US" w:eastAsia="zh-CN" w:bidi="ar-SA"/>
        </w:rPr>
      </w:pPr>
      <w:r>
        <w:rPr>
          <w:rFonts w:hint="eastAsia" w:ascii="微软雅黑" w:hAnsi="微软雅黑" w:eastAsia="微软雅黑" w:cstheme="minorBidi"/>
          <w:b/>
          <w:bCs/>
          <w:kern w:val="2"/>
          <w:sz w:val="21"/>
          <w:szCs w:val="21"/>
          <w:highlight w:val="none"/>
          <w:lang w:val="en-US" w:eastAsia="zh-CN" w:bidi="ar-SA"/>
        </w:rPr>
        <w:t>未满期净保险费=本合同的年保险费×[1-（n/m）] ×（1-30%），其中，n指当年实际经过天数，m为当年实际天数。经过天数不足一天的按一天计算。</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微软雅黑" w:hAnsi="微软雅黑" w:eastAsia="微软雅黑" w:cstheme="minorBidi"/>
          <w:b/>
          <w:bCs/>
          <w:kern w:val="2"/>
          <w:sz w:val="21"/>
          <w:szCs w:val="21"/>
          <w:highlight w:val="none"/>
          <w:lang w:val="en-US" w:eastAsia="zh-CN" w:bidi="ar-SA"/>
        </w:rPr>
      </w:pPr>
      <w:r>
        <w:rPr>
          <w:rFonts w:hint="eastAsia" w:ascii="微软雅黑" w:hAnsi="微软雅黑" w:eastAsia="微软雅黑" w:cstheme="minorBidi"/>
          <w:b w:val="0"/>
          <w:bCs w:val="0"/>
          <w:kern w:val="2"/>
          <w:sz w:val="21"/>
          <w:szCs w:val="21"/>
          <w:highlight w:val="none"/>
          <w:lang w:val="en-US" w:eastAsia="zh-CN" w:bidi="ar-SA"/>
        </w:rPr>
        <w:t>7</w:t>
      </w:r>
      <w:r>
        <w:rPr>
          <w:rFonts w:hint="eastAsia" w:ascii="微软雅黑" w:hAnsi="微软雅黑" w:eastAsia="微软雅黑" w:cstheme="minorBidi"/>
          <w:b/>
          <w:bCs/>
          <w:kern w:val="2"/>
          <w:sz w:val="21"/>
          <w:szCs w:val="21"/>
          <w:highlight w:val="none"/>
          <w:lang w:val="en-US" w:eastAsia="zh-CN" w:bidi="ar-SA"/>
        </w:rPr>
        <w:t>.</w:t>
      </w:r>
      <w:r>
        <w:rPr>
          <w:rFonts w:hint="eastAsia" w:ascii="微软雅黑" w:hAnsi="微软雅黑" w:eastAsia="微软雅黑" w:cs="微软雅黑"/>
          <w:b/>
          <w:bCs w:val="0"/>
          <w:szCs w:val="21"/>
        </w:rPr>
        <w:t>补偿原则</w:t>
      </w:r>
      <w:r>
        <w:rPr>
          <w:rFonts w:hint="eastAsia" w:ascii="微软雅黑" w:hAnsi="微软雅黑" w:eastAsia="微软雅黑" w:cs="微软雅黑"/>
          <w:b/>
          <w:bCs w:val="0"/>
          <w:szCs w:val="21"/>
          <w:lang w:eastAsia="zh-CN"/>
        </w:rPr>
        <w:t>：</w:t>
      </w:r>
      <w:r>
        <w:rPr>
          <w:rFonts w:hint="eastAsia" w:ascii="微软雅黑" w:hAnsi="微软雅黑" w:eastAsia="微软雅黑" w:cs="微软雅黑"/>
          <w:b/>
          <w:bCs w:val="0"/>
          <w:szCs w:val="21"/>
        </w:rPr>
        <w:t>本合同</w:t>
      </w:r>
      <w:r>
        <w:rPr>
          <w:rFonts w:hint="eastAsia" w:ascii="微软雅黑" w:hAnsi="微软雅黑" w:eastAsia="微软雅黑" w:cs="微软雅黑"/>
          <w:b/>
          <w:bCs w:val="0"/>
          <w:szCs w:val="21"/>
          <w:lang w:eastAsia="zh-CN"/>
        </w:rPr>
        <w:t>中意外伤害医疗责任</w:t>
      </w:r>
      <w:r>
        <w:rPr>
          <w:rFonts w:hint="eastAsia" w:ascii="微软雅黑" w:hAnsi="微软雅黑" w:eastAsia="微软雅黑" w:cs="微软雅黑"/>
          <w:b/>
          <w:bCs w:val="0"/>
          <w:szCs w:val="21"/>
        </w:rPr>
        <w:t>适用医疗费用补偿原则。若被保险人已从其他途径（包括社会基本医疗保险、公费医疗、工作单位、保险人在内的任何商业保险机构等）获得医疗费用补偿，则保险人仅对被保险人实际发生的医疗费用扣除其所获医疗费用补偿后的余额按照本合同的约定进行赔付。</w:t>
      </w:r>
    </w:p>
    <w:p>
      <w:pPr>
        <w:pStyle w:val="8"/>
        <w:numPr>
          <w:ilvl w:val="0"/>
          <w:numId w:val="0"/>
        </w:numPr>
        <w:adjustRightInd w:val="0"/>
        <w:snapToGrid w:val="0"/>
        <w:ind w:leftChars="0"/>
        <w:rPr>
          <w:rFonts w:hint="eastAsia" w:ascii="微软雅黑" w:hAnsi="微软雅黑" w:eastAsia="微软雅黑"/>
          <w:szCs w:val="21"/>
        </w:rPr>
      </w:pPr>
    </w:p>
    <w:p>
      <w:pPr>
        <w:pStyle w:val="8"/>
        <w:numPr>
          <w:ilvl w:val="0"/>
          <w:numId w:val="0"/>
        </w:numPr>
        <w:adjustRightInd w:val="0"/>
        <w:snapToGrid w:val="0"/>
        <w:ind w:leftChars="0"/>
        <w:rPr>
          <w:rFonts w:ascii="微软雅黑" w:hAnsi="微软雅黑" w:eastAsia="微软雅黑"/>
          <w:szCs w:val="21"/>
        </w:rPr>
      </w:pPr>
      <w:r>
        <w:rPr>
          <w:rFonts w:hint="eastAsia" w:ascii="微软雅黑" w:hAnsi="微软雅黑" w:eastAsia="微软雅黑"/>
          <w:szCs w:val="21"/>
          <w:lang w:eastAsia="zh-CN"/>
        </w:rPr>
        <w:t>四、</w:t>
      </w:r>
      <w:r>
        <w:rPr>
          <w:rFonts w:hint="eastAsia" w:ascii="微软雅黑" w:hAnsi="微软雅黑" w:eastAsia="微软雅黑"/>
          <w:szCs w:val="21"/>
        </w:rPr>
        <w:t>保单服务</w:t>
      </w:r>
    </w:p>
    <w:p>
      <w:pPr>
        <w:pStyle w:val="8"/>
        <w:numPr>
          <w:ilvl w:val="0"/>
          <w:numId w:val="0"/>
        </w:numPr>
        <w:adjustRightInd w:val="0"/>
        <w:snapToGrid w:val="0"/>
        <w:ind w:leftChars="0"/>
        <w:rPr>
          <w:rFonts w:ascii="微软雅黑" w:hAnsi="微软雅黑" w:eastAsia="微软雅黑"/>
          <w:szCs w:val="21"/>
        </w:rPr>
      </w:pPr>
      <w:r>
        <w:rPr>
          <w:rFonts w:hint="eastAsia" w:ascii="微软雅黑" w:hAnsi="微软雅黑" w:eastAsia="微软雅黑"/>
          <w:szCs w:val="21"/>
          <w:lang w:val="en-US" w:eastAsia="zh-CN"/>
        </w:rPr>
        <w:t xml:space="preserve">1. </w:t>
      </w:r>
      <w:r>
        <w:rPr>
          <w:rFonts w:hint="eastAsia" w:ascii="微软雅黑" w:hAnsi="微软雅黑" w:eastAsia="微软雅黑"/>
          <w:szCs w:val="21"/>
        </w:rPr>
        <w:t>投保：</w:t>
      </w:r>
      <w:r>
        <w:rPr>
          <w:rFonts w:ascii="微软雅黑" w:hAnsi="微软雅黑" w:eastAsia="微软雅黑"/>
          <w:szCs w:val="21"/>
        </w:rPr>
        <w:t>您填写个人投保信息并勾选需要的保险计划，若核保通过，您可通过支付宝等支付方式缴纳保费至众安保险指定账户（如为赠险无须缴费），保险合同成立；若核保不通过，则投保人无需支付保险费，保险合同不成立。</w:t>
      </w:r>
      <w:r>
        <w:rPr>
          <w:rFonts w:hint="eastAsia" w:ascii="微软雅黑" w:hAnsi="微软雅黑" w:eastAsia="微软雅黑"/>
          <w:szCs w:val="21"/>
        </w:rPr>
        <w:t xml:space="preserve"> </w:t>
      </w:r>
    </w:p>
    <w:p>
      <w:pPr>
        <w:pStyle w:val="8"/>
        <w:numPr>
          <w:ilvl w:val="0"/>
          <w:numId w:val="0"/>
        </w:numPr>
        <w:adjustRightInd w:val="0"/>
        <w:snapToGrid w:val="0"/>
        <w:ind w:leftChars="0"/>
        <w:rPr>
          <w:rFonts w:ascii="微软雅黑" w:hAnsi="微软雅黑" w:eastAsia="微软雅黑"/>
          <w:szCs w:val="21"/>
        </w:rPr>
      </w:pPr>
      <w:r>
        <w:rPr>
          <w:rFonts w:hint="eastAsia" w:ascii="微软雅黑" w:hAnsi="微软雅黑" w:eastAsia="微软雅黑"/>
          <w:szCs w:val="21"/>
          <w:lang w:val="en-US" w:eastAsia="zh-CN"/>
        </w:rPr>
        <w:t xml:space="preserve">2. </w:t>
      </w:r>
      <w:r>
        <w:rPr>
          <w:rFonts w:hint="eastAsia" w:ascii="微软雅黑" w:hAnsi="微软雅黑" w:eastAsia="微软雅黑"/>
          <w:szCs w:val="21"/>
        </w:rPr>
        <w:t>保单查询：本合同采用电子保单形式承保并提供电子发票，您可以登录众安官网</w:t>
      </w:r>
      <w:r>
        <w:rPr>
          <w:rFonts w:ascii="微软雅黑" w:hAnsi="微软雅黑" w:eastAsia="微软雅黑"/>
          <w:szCs w:val="21"/>
        </w:rPr>
        <w:fldChar w:fldCharType="begin"/>
      </w:r>
      <w:r>
        <w:rPr>
          <w:rFonts w:ascii="微软雅黑" w:hAnsi="微软雅黑" w:eastAsia="微软雅黑"/>
          <w:szCs w:val="21"/>
        </w:rPr>
        <w:instrText xml:space="preserve"> HYPERLINK "http://www.zhongan.com/" </w:instrText>
      </w:r>
      <w:r>
        <w:rPr>
          <w:rFonts w:ascii="微软雅黑" w:hAnsi="微软雅黑" w:eastAsia="微软雅黑"/>
          <w:szCs w:val="21"/>
        </w:rPr>
        <w:fldChar w:fldCharType="separate"/>
      </w:r>
      <w:r>
        <w:rPr>
          <w:rFonts w:hint="eastAsia" w:ascii="微软雅黑" w:hAnsi="微软雅黑" w:eastAsia="微软雅黑"/>
          <w:szCs w:val="21"/>
        </w:rPr>
        <w:t>www.zhongan.com</w:t>
      </w:r>
      <w:r>
        <w:rPr>
          <w:rFonts w:ascii="微软雅黑" w:hAnsi="微软雅黑" w:eastAsia="微软雅黑"/>
          <w:szCs w:val="21"/>
        </w:rPr>
        <w:fldChar w:fldCharType="end"/>
      </w:r>
      <w:r>
        <w:rPr>
          <w:rFonts w:hint="eastAsia" w:ascii="微软雅黑" w:hAnsi="微软雅黑" w:eastAsia="微软雅黑"/>
          <w:szCs w:val="21"/>
          <w:lang w:eastAsia="zh-CN"/>
        </w:rPr>
        <w:t>或下载众安保险</w:t>
      </w:r>
      <w:r>
        <w:rPr>
          <w:rFonts w:hint="eastAsia" w:ascii="微软雅黑" w:hAnsi="微软雅黑" w:eastAsia="微软雅黑"/>
          <w:szCs w:val="21"/>
          <w:lang w:val="en-US" w:eastAsia="zh-CN"/>
        </w:rPr>
        <w:t>APP查询</w:t>
      </w:r>
      <w:r>
        <w:rPr>
          <w:rFonts w:hint="eastAsia" w:ascii="微软雅黑" w:hAnsi="微软雅黑" w:eastAsia="微软雅黑"/>
          <w:szCs w:val="21"/>
          <w:lang w:eastAsia="zh-CN"/>
        </w:rPr>
        <w:t>保单信息，并可下载电子保单或发票</w:t>
      </w:r>
      <w:r>
        <w:rPr>
          <w:rFonts w:hint="eastAsia" w:ascii="微软雅黑" w:hAnsi="微软雅黑" w:eastAsia="微软雅黑"/>
          <w:szCs w:val="21"/>
        </w:rPr>
        <w:t>。如您需要纸质保单请拨打众安保险客服电话1010-9955，众安保险提供</w:t>
      </w:r>
      <w:r>
        <w:rPr>
          <w:rFonts w:hint="eastAsia" w:ascii="微软雅黑" w:hAnsi="微软雅黑" w:eastAsia="微软雅黑"/>
          <w:b/>
          <w:bCs/>
          <w:szCs w:val="21"/>
          <w:lang w:eastAsia="zh-CN"/>
        </w:rPr>
        <w:t>顺丰</w:t>
      </w:r>
      <w:r>
        <w:rPr>
          <w:rFonts w:hint="eastAsia" w:ascii="微软雅黑" w:hAnsi="微软雅黑" w:eastAsia="微软雅黑"/>
          <w:b/>
          <w:bCs/>
          <w:szCs w:val="21"/>
        </w:rPr>
        <w:t>快递到付</w:t>
      </w:r>
      <w:r>
        <w:rPr>
          <w:rFonts w:hint="eastAsia" w:ascii="微软雅黑" w:hAnsi="微软雅黑" w:eastAsia="微软雅黑"/>
          <w:szCs w:val="21"/>
        </w:rPr>
        <w:t>服务。根据《中华人民共和国合同法》第十一条规定，数据电文是合法的合同表现形式。您投保本保险时视为接受以众安保险提供的电子保单作为本投保书成立的合法有效凭证，具有完全证据效力。</w:t>
      </w:r>
    </w:p>
    <w:p>
      <w:pPr>
        <w:pStyle w:val="8"/>
        <w:numPr>
          <w:ilvl w:val="0"/>
          <w:numId w:val="0"/>
        </w:numPr>
        <w:adjustRightInd w:val="0"/>
        <w:snapToGrid w:val="0"/>
        <w:ind w:leftChars="0"/>
        <w:rPr>
          <w:rFonts w:hint="eastAsia" w:ascii="微软雅黑" w:hAnsi="微软雅黑" w:eastAsia="微软雅黑"/>
          <w:szCs w:val="21"/>
        </w:rPr>
      </w:pPr>
      <w:r>
        <w:rPr>
          <w:rFonts w:hint="eastAsia" w:ascii="微软雅黑" w:hAnsi="微软雅黑" w:eastAsia="微软雅黑"/>
          <w:szCs w:val="21"/>
          <w:lang w:val="en-US" w:eastAsia="zh-CN"/>
        </w:rPr>
        <w:t xml:space="preserve">3. </w:t>
      </w:r>
      <w:r>
        <w:rPr>
          <w:rFonts w:hint="eastAsia" w:ascii="微软雅黑" w:hAnsi="微软雅黑" w:eastAsia="微软雅黑"/>
          <w:szCs w:val="21"/>
        </w:rPr>
        <w:t>退保</w:t>
      </w:r>
      <w:r>
        <w:rPr>
          <w:rFonts w:ascii="微软雅黑" w:hAnsi="微软雅黑" w:eastAsia="微软雅黑"/>
          <w:szCs w:val="21"/>
        </w:rPr>
        <w:t>/</w:t>
      </w:r>
      <w:r>
        <w:rPr>
          <w:rFonts w:hint="eastAsia" w:ascii="微软雅黑" w:hAnsi="微软雅黑" w:eastAsia="微软雅黑"/>
          <w:szCs w:val="21"/>
        </w:rPr>
        <w:t>批改：</w:t>
      </w:r>
      <w:r>
        <w:rPr>
          <w:rFonts w:hint="eastAsia" w:ascii="微软雅黑" w:hAnsi="微软雅黑" w:eastAsia="微软雅黑"/>
          <w:szCs w:val="21"/>
          <w:lang w:eastAsia="zh-CN"/>
        </w:rPr>
        <w:t>本险种请联系保险销售方</w:t>
      </w:r>
      <w:r>
        <w:rPr>
          <w:rFonts w:hint="eastAsia" w:ascii="微软雅黑" w:hAnsi="微软雅黑" w:eastAsia="微软雅黑"/>
          <w:lang w:val="en-US" w:eastAsia="zh-CN"/>
        </w:rPr>
        <w:t>向日葵保险经纪有限公司处理退保或批改</w:t>
      </w:r>
      <w:r>
        <w:rPr>
          <w:rFonts w:hint="eastAsia" w:ascii="微软雅黑" w:hAnsi="微软雅黑" w:eastAsia="微软雅黑"/>
          <w:szCs w:val="21"/>
          <w:lang w:val="en-US" w:eastAsia="zh-CN"/>
        </w:rPr>
        <w:t>。</w:t>
      </w: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outlineLvl w:val="9"/>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szCs w:val="21"/>
          <w:lang w:val="en-US" w:eastAsia="zh-CN"/>
        </w:rPr>
        <w:t xml:space="preserve">4. </w:t>
      </w:r>
      <w:r>
        <w:rPr>
          <w:rFonts w:hint="eastAsia" w:ascii="微软雅黑" w:hAnsi="微软雅黑" w:eastAsia="微软雅黑"/>
          <w:szCs w:val="21"/>
        </w:rPr>
        <w:t>理赔：</w:t>
      </w:r>
      <w:r>
        <w:rPr>
          <w:rFonts w:hint="eastAsia" w:ascii="微软雅黑" w:hAnsi="微软雅黑" w:eastAsia="微软雅黑"/>
          <w:szCs w:val="21"/>
          <w:lang w:eastAsia="zh-CN"/>
        </w:rPr>
        <w:t>本险种意外医疗费用报销支持在线理赔，您可以在支付宝搜索“众安保险服务”，通过“众安保险服务”小程序发起理赔申请，并提供完整申请资料。其他理赔申请，</w:t>
      </w:r>
      <w:r>
        <w:rPr>
          <w:rFonts w:hint="eastAsia" w:ascii="微软雅黑" w:hAnsi="微软雅黑" w:eastAsia="微软雅黑"/>
          <w:szCs w:val="21"/>
        </w:rPr>
        <w:t>出险后尽快拨打客服电话1010-9955进行报案，根据</w:t>
      </w:r>
      <w:r>
        <w:rPr>
          <w:rFonts w:hint="eastAsia" w:ascii="微软雅黑" w:hAnsi="微软雅黑" w:eastAsia="微软雅黑"/>
          <w:szCs w:val="21"/>
          <w:lang w:eastAsia="zh-CN"/>
        </w:rPr>
        <w:t>提示</w:t>
      </w:r>
      <w:r>
        <w:rPr>
          <w:rFonts w:hint="eastAsia" w:ascii="微软雅黑" w:hAnsi="微软雅黑" w:eastAsia="微软雅黑"/>
          <w:szCs w:val="21"/>
        </w:rPr>
        <w:t>提交理赔资料，保险公司将审核案件并对于属于保险公司的保险责任的进行理赔金支付，理赔金将直接转账至被保险人/受益人名下的指定银行卡账户或支付宝账户</w:t>
      </w:r>
      <w:r>
        <w:rPr>
          <w:rFonts w:hint="eastAsia" w:ascii="微软雅黑" w:hAnsi="微软雅黑" w:eastAsia="微软雅黑"/>
          <w:szCs w:val="21"/>
          <w:lang w:eastAsia="zh-CN"/>
        </w:rPr>
        <w:t>。</w:t>
      </w:r>
    </w:p>
    <w:p>
      <w:pPr>
        <w:adjustRightInd w:val="0"/>
        <w:snapToGrid w:val="0"/>
        <w:rPr>
          <w:rFonts w:ascii="微软雅黑" w:hAnsi="微软雅黑" w:eastAsia="微软雅黑"/>
          <w:szCs w:val="21"/>
        </w:rPr>
      </w:pPr>
    </w:p>
    <w:p>
      <w:pPr>
        <w:adjustRightInd w:val="0"/>
        <w:snapToGrid w:val="0"/>
        <w:rPr>
          <w:rFonts w:hint="eastAsia"/>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爽" w:date="2021-07-30T13:56:22Z" w:initials="">
    <w:p w14:paraId="5C5A285B">
      <w:pPr>
        <w:pStyle w:val="2"/>
        <w:rPr>
          <w:rFonts w:hint="default" w:eastAsiaTheme="minorEastAsia"/>
          <w:lang w:val="en-US" w:eastAsia="zh-CN"/>
        </w:rPr>
      </w:pPr>
      <w:r>
        <w:rPr>
          <w:rFonts w:hint="eastAsia"/>
          <w:lang w:val="en-US" w:eastAsia="zh-CN"/>
        </w:rPr>
        <w:t>添加雇佣关系，并做说明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5A28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decorative"/>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爽">
    <w15:presenceInfo w15:providerId="WPS Office" w15:userId="347933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BF"/>
    <w:rsid w:val="00141C57"/>
    <w:rsid w:val="003261C6"/>
    <w:rsid w:val="006725BF"/>
    <w:rsid w:val="00707FB4"/>
    <w:rsid w:val="007C1B41"/>
    <w:rsid w:val="00B93010"/>
    <w:rsid w:val="00B95A3F"/>
    <w:rsid w:val="00BE7B63"/>
    <w:rsid w:val="038E3344"/>
    <w:rsid w:val="07C86524"/>
    <w:rsid w:val="08631E36"/>
    <w:rsid w:val="091B64C9"/>
    <w:rsid w:val="0998319F"/>
    <w:rsid w:val="0B934442"/>
    <w:rsid w:val="0CA26C86"/>
    <w:rsid w:val="0CA5380F"/>
    <w:rsid w:val="0EC1437D"/>
    <w:rsid w:val="101E21EF"/>
    <w:rsid w:val="10413B6D"/>
    <w:rsid w:val="10EA7D58"/>
    <w:rsid w:val="113112C6"/>
    <w:rsid w:val="11787B9C"/>
    <w:rsid w:val="14B31489"/>
    <w:rsid w:val="165D3023"/>
    <w:rsid w:val="176D20BE"/>
    <w:rsid w:val="17E839EA"/>
    <w:rsid w:val="18BB5380"/>
    <w:rsid w:val="19A73396"/>
    <w:rsid w:val="1B30729B"/>
    <w:rsid w:val="1C0859B0"/>
    <w:rsid w:val="1CE65542"/>
    <w:rsid w:val="1F997EA5"/>
    <w:rsid w:val="1FBD5D10"/>
    <w:rsid w:val="229F7B18"/>
    <w:rsid w:val="234457EE"/>
    <w:rsid w:val="24A37B18"/>
    <w:rsid w:val="24CE5A80"/>
    <w:rsid w:val="25E05E31"/>
    <w:rsid w:val="25F273FE"/>
    <w:rsid w:val="29A233DE"/>
    <w:rsid w:val="2A90618B"/>
    <w:rsid w:val="2ADE74FB"/>
    <w:rsid w:val="2B296E67"/>
    <w:rsid w:val="2C1E0616"/>
    <w:rsid w:val="2D307E3F"/>
    <w:rsid w:val="30A31F3C"/>
    <w:rsid w:val="32CE112F"/>
    <w:rsid w:val="366C78A2"/>
    <w:rsid w:val="367C28AD"/>
    <w:rsid w:val="37415DF2"/>
    <w:rsid w:val="396F1A55"/>
    <w:rsid w:val="3A6B3C51"/>
    <w:rsid w:val="3CF24FD3"/>
    <w:rsid w:val="3E591D57"/>
    <w:rsid w:val="3EA25C85"/>
    <w:rsid w:val="400F2CD4"/>
    <w:rsid w:val="43DB58F7"/>
    <w:rsid w:val="44570956"/>
    <w:rsid w:val="45907DC3"/>
    <w:rsid w:val="45DC6E7D"/>
    <w:rsid w:val="48B90B6C"/>
    <w:rsid w:val="48E0361A"/>
    <w:rsid w:val="496649BA"/>
    <w:rsid w:val="49A71766"/>
    <w:rsid w:val="49B64E0D"/>
    <w:rsid w:val="4AA1414F"/>
    <w:rsid w:val="4C97739A"/>
    <w:rsid w:val="4DFE0CC7"/>
    <w:rsid w:val="4E453DEC"/>
    <w:rsid w:val="50DB2392"/>
    <w:rsid w:val="530960C1"/>
    <w:rsid w:val="564A7EBB"/>
    <w:rsid w:val="57B30AE4"/>
    <w:rsid w:val="584E25AB"/>
    <w:rsid w:val="58AD130C"/>
    <w:rsid w:val="59246C1D"/>
    <w:rsid w:val="59862E48"/>
    <w:rsid w:val="5AF02BAC"/>
    <w:rsid w:val="5B530AA7"/>
    <w:rsid w:val="5BE56ADB"/>
    <w:rsid w:val="5C3B1DB4"/>
    <w:rsid w:val="5C9055B2"/>
    <w:rsid w:val="5EA203C3"/>
    <w:rsid w:val="60356A71"/>
    <w:rsid w:val="610801C0"/>
    <w:rsid w:val="61690F80"/>
    <w:rsid w:val="61D679ED"/>
    <w:rsid w:val="63A8389C"/>
    <w:rsid w:val="642F26E9"/>
    <w:rsid w:val="668D4A0A"/>
    <w:rsid w:val="68C27C7F"/>
    <w:rsid w:val="68CC54E8"/>
    <w:rsid w:val="68FE7776"/>
    <w:rsid w:val="69B62784"/>
    <w:rsid w:val="6CC222C1"/>
    <w:rsid w:val="6D4F09D2"/>
    <w:rsid w:val="6FAB5A02"/>
    <w:rsid w:val="70A137E8"/>
    <w:rsid w:val="72F91830"/>
    <w:rsid w:val="73580814"/>
    <w:rsid w:val="73E070A9"/>
    <w:rsid w:val="75134F3D"/>
    <w:rsid w:val="76F2206E"/>
    <w:rsid w:val="77080096"/>
    <w:rsid w:val="78171251"/>
    <w:rsid w:val="796242A4"/>
    <w:rsid w:val="79EA796A"/>
    <w:rsid w:val="7A8F0AB2"/>
    <w:rsid w:val="7CE7633D"/>
    <w:rsid w:val="7DD87AA2"/>
    <w:rsid w:val="7F7B7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paragraph" w:customStyle="1" w:styleId="8">
    <w:name w:val="List Paragraph"/>
    <w:basedOn w:val="1"/>
    <w:qFormat/>
    <w:uiPriority w:val="99"/>
    <w:pPr>
      <w:ind w:firstLine="420" w:firstLineChars="200"/>
    </w:pPr>
  </w:style>
  <w:style w:type="paragraph" w:customStyle="1" w:styleId="9">
    <w:name w:val="列出段落1"/>
    <w:basedOn w:val="1"/>
    <w:qFormat/>
    <w:uiPriority w:val="34"/>
    <w:pPr>
      <w:ind w:firstLine="420" w:firstLineChars="200"/>
    </w:pPr>
    <w:rPr>
      <w:rFonts w:ascii="Calibri" w:hAnsi="Calibri" w:eastAsia="宋体" w:cs="黑体"/>
    </w:rPr>
  </w:style>
  <w:style w:type="paragraph" w:customStyle="1" w:styleId="10">
    <w:name w:val="列出段落4"/>
    <w:basedOn w:val="1"/>
    <w:qFormat/>
    <w:uiPriority w:val="99"/>
    <w:pPr>
      <w:ind w:firstLine="420" w:firstLineChars="200"/>
    </w:pPr>
    <w:rPr>
      <w:rFonts w:ascii="等线" w:hAnsi="等线" w:eastAsia="等线" w:cs="黑体"/>
      <w:szCs w:val="22"/>
    </w:rPr>
  </w:style>
  <w:style w:type="paragraph" w:customStyle="1" w:styleId="11">
    <w:name w:val="列出段落7"/>
    <w:basedOn w:val="1"/>
    <w:qFormat/>
    <w:uiPriority w:val="99"/>
    <w:pPr>
      <w:ind w:firstLine="420" w:firstLineChars="200"/>
    </w:pPr>
    <w:rPr>
      <w:rFonts w:ascii="等线" w:hAnsi="等线" w:eastAsia="等线" w:cs="黑体"/>
      <w:szCs w:val="22"/>
    </w:rPr>
  </w:style>
  <w:style w:type="character" w:customStyle="1" w:styleId="12">
    <w:name w:val="Unresolved Mention"/>
    <w:basedOn w:val="6"/>
    <w:unhideWhenUsed/>
    <w:qFormat/>
    <w:uiPriority w:val="99"/>
    <w:rPr>
      <w:color w:val="605E5C"/>
      <w:shd w:val="clear" w:color="auto" w:fill="E1DFDD"/>
    </w:rPr>
  </w:style>
  <w:style w:type="character" w:customStyle="1" w:styleId="13">
    <w:name w:val="页眉 字符"/>
    <w:basedOn w:val="6"/>
    <w:link w:val="4"/>
    <w:qFormat/>
    <w:uiPriority w:val="0"/>
    <w:rPr>
      <w:kern w:val="2"/>
      <w:sz w:val="18"/>
      <w:szCs w:val="18"/>
    </w:rPr>
  </w:style>
  <w:style w:type="character" w:customStyle="1" w:styleId="14">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608</Words>
  <Characters>3469</Characters>
  <Lines>28</Lines>
  <Paragraphs>8</Paragraphs>
  <TotalTime>7</TotalTime>
  <ScaleCrop>false</ScaleCrop>
  <LinksUpToDate>false</LinksUpToDate>
  <CharactersWithSpaces>4069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2020-07-17T08:43:00Z</dcterms:created>
  <dc:creator>limeng001</dc:creator>
  <cp:lastModifiedBy>李爽</cp:lastModifiedBy>
  <dcterms:modified xsi:type="dcterms:W3CDTF">2021-08-03T02:29:32Z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724FEC784552466C978EA8AF5911BE21</vt:lpwstr>
  </property>
</Properties>
</file>