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9F" w:rsidRDefault="00C15A8A">
      <w:pPr>
        <w:pStyle w:val="p0"/>
        <w:spacing w:line="240" w:lineRule="auto"/>
        <w:jc w:val="center"/>
        <w:rPr>
          <w:rFonts w:ascii="宋体" w:hAnsi="宋体"/>
          <w:b/>
          <w:bCs/>
          <w:sz w:val="28"/>
          <w:szCs w:val="28"/>
        </w:rPr>
      </w:pPr>
      <w:r>
        <w:rPr>
          <w:rFonts w:ascii="宋体" w:hAnsi="宋体" w:hint="eastAsia"/>
          <w:b/>
          <w:bCs/>
          <w:sz w:val="28"/>
          <w:szCs w:val="28"/>
        </w:rPr>
        <w:t>亚太</w:t>
      </w:r>
      <w:r>
        <w:rPr>
          <w:rFonts w:ascii="宋体" w:hAnsi="宋体"/>
          <w:b/>
          <w:bCs/>
          <w:sz w:val="28"/>
          <w:szCs w:val="28"/>
        </w:rPr>
        <w:t>财产保险有限公司</w:t>
      </w:r>
    </w:p>
    <w:p w:rsidR="0082789F" w:rsidRDefault="00C15A8A">
      <w:pPr>
        <w:widowControl/>
        <w:jc w:val="center"/>
        <w:rPr>
          <w:rFonts w:ascii="宋体" w:hAnsi="宋体" w:cs="宋体"/>
          <w:b/>
          <w:bCs/>
          <w:kern w:val="0"/>
          <w:sz w:val="28"/>
          <w:szCs w:val="28"/>
        </w:rPr>
      </w:pPr>
      <w:r>
        <w:rPr>
          <w:rFonts w:ascii="宋体" w:hAnsi="宋体" w:cs="宋体" w:hint="eastAsia"/>
          <w:b/>
          <w:bCs/>
          <w:kern w:val="0"/>
          <w:sz w:val="28"/>
          <w:szCs w:val="28"/>
        </w:rPr>
        <w:t>境外旅行人身意外伤害保险（2018版）条款</w:t>
      </w:r>
    </w:p>
    <w:p w:rsidR="0082789F" w:rsidRDefault="00046795" w:rsidP="00046795">
      <w:pPr>
        <w:widowControl/>
        <w:spacing w:line="360" w:lineRule="auto"/>
        <w:jc w:val="center"/>
        <w:rPr>
          <w:rFonts w:asciiTheme="minorEastAsia" w:eastAsiaTheme="minorEastAsia" w:hAnsiTheme="minorEastAsia" w:cs="宋体"/>
          <w:b/>
          <w:bCs/>
          <w:kern w:val="0"/>
          <w:sz w:val="24"/>
        </w:rPr>
      </w:pPr>
      <w:r>
        <w:rPr>
          <w:rFonts w:ascii="宋体" w:hAnsi="宋体" w:cs="宋体" w:hint="eastAsia"/>
          <w:bCs/>
          <w:kern w:val="0"/>
          <w:sz w:val="22"/>
          <w:szCs w:val="28"/>
        </w:rPr>
        <w:t>备案号：</w:t>
      </w:r>
      <w:r w:rsidRPr="00046795">
        <w:rPr>
          <w:rFonts w:ascii="宋体" w:hAnsi="宋体" w:cs="宋体" w:hint="eastAsia"/>
          <w:bCs/>
          <w:kern w:val="0"/>
          <w:sz w:val="22"/>
          <w:szCs w:val="28"/>
        </w:rPr>
        <w:t>(亚太财险)(备-普通意外保险)【20</w:t>
      </w:r>
      <w:bookmarkStart w:id="0" w:name="_GoBack"/>
      <w:bookmarkEnd w:id="0"/>
      <w:r w:rsidRPr="00046795">
        <w:rPr>
          <w:rFonts w:ascii="宋体" w:hAnsi="宋体" w:cs="宋体" w:hint="eastAsia"/>
          <w:bCs/>
          <w:kern w:val="0"/>
          <w:sz w:val="22"/>
          <w:szCs w:val="28"/>
        </w:rPr>
        <w:t>19】(主) 010号</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总则</w:t>
      </w:r>
    </w:p>
    <w:p w:rsidR="0082789F" w:rsidRDefault="00C15A8A">
      <w:pPr>
        <w:pStyle w:val="af2"/>
        <w:adjustRightInd/>
        <w:snapToGrid/>
        <w:spacing w:line="360" w:lineRule="auto"/>
        <w:ind w:leftChars="0" w:left="0" w:firstLine="482"/>
        <w:rPr>
          <w:rFonts w:asciiTheme="minorEastAsia" w:eastAsiaTheme="minorEastAsia" w:hAnsiTheme="minorEastAsia"/>
          <w:b/>
          <w:sz w:val="24"/>
        </w:rPr>
      </w:pPr>
      <w:r>
        <w:rPr>
          <w:rFonts w:asciiTheme="minorEastAsia" w:eastAsiaTheme="minorEastAsia" w:hAnsiTheme="minorEastAsia" w:hint="eastAsia"/>
          <w:b/>
          <w:sz w:val="24"/>
        </w:rPr>
        <w:t>第一条  合同构成</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hint="eastAsia"/>
          <w:sz w:val="24"/>
        </w:rPr>
        <w:t>本保险合同由保险条款、投保单、保险单、保险凭证以及批单等组成。凡涉及本保险合同的约定，均应采用书面形式。</w:t>
      </w:r>
    </w:p>
    <w:p w:rsidR="0082789F" w:rsidRDefault="00C15A8A">
      <w:pPr>
        <w:pStyle w:val="af3"/>
        <w:adjustRightInd/>
        <w:snapToGrid/>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rPr>
        <w:t>第二条  被保险人</w:t>
      </w:r>
    </w:p>
    <w:p w:rsidR="0082789F" w:rsidRDefault="00C15A8A">
      <w:pPr>
        <w:pStyle w:val="af3"/>
        <w:adjustRightInd/>
        <w:snapToGrid/>
        <w:spacing w:line="360" w:lineRule="auto"/>
        <w:ind w:firstLineChars="200" w:firstLine="480"/>
        <w:rPr>
          <w:rFonts w:asciiTheme="minorEastAsia" w:eastAsiaTheme="minorEastAsia" w:hAnsiTheme="minorEastAsia"/>
          <w:b w:val="0"/>
          <w:sz w:val="24"/>
        </w:rPr>
      </w:pPr>
      <w:r>
        <w:rPr>
          <w:rFonts w:asciiTheme="minorEastAsia" w:eastAsiaTheme="minorEastAsia" w:hAnsiTheme="minorEastAsia" w:hint="eastAsia"/>
          <w:b w:val="0"/>
          <w:sz w:val="24"/>
        </w:rPr>
        <w:t>应为一周岁(含)至七十周岁（含）之间、身体健康、能正常工作或正常生活，法定住所地或经常居住地位于中华人民共和国境内的自然人。任何情形下，本保险不承保任何国家或国际组织认定的恐怖分子或恐怖组织成员，或非法从事毒品、核武器、生物或化学武器交易人员。</w:t>
      </w:r>
    </w:p>
    <w:p w:rsidR="0082789F" w:rsidRDefault="00C15A8A">
      <w:pPr>
        <w:pStyle w:val="af3"/>
        <w:adjustRightInd/>
        <w:snapToGrid/>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sz w:val="24"/>
        </w:rPr>
        <w:t>第三条  投保人</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1.应为具有完全民事行为能力的被保险人本人、对被保险人有保险利益的其他人。 </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2.应为对被保险人有保险利益的机关、企业、事业单位和社会团体。</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第四条  </w:t>
      </w:r>
      <w:r>
        <w:rPr>
          <w:rFonts w:asciiTheme="minorEastAsia" w:eastAsiaTheme="minorEastAsia" w:hAnsiTheme="minorEastAsia" w:cs="宋体" w:hint="eastAsia"/>
          <w:b/>
          <w:kern w:val="0"/>
          <w:sz w:val="24"/>
        </w:rPr>
        <w:t>受益人</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bCs/>
          <w:kern w:val="0"/>
          <w:sz w:val="24"/>
        </w:rPr>
        <w:t>（一）身故保险金受益人</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订立本保险合同时，被保险人或投保人可指定一人或数人为身故保险金受益人。身故保险金受益人为数人时，应确定其受益顺序和受益份额；未确定受益顺序和受益份额的，各身故保险金受益人按照相等份额享有受益权。投保人指定受益人时须经被保险人同意。</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被保险人死亡后，有下列情形之一的，保险金作为被保险人的遗产，由保险人依照《中华人民共和国继承法》的规定履行给付保险金的义务：</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1.没有指定受益人，或者受益人指定不明无法确定的；</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2.受益人先于被保险人死亡，没有其他受益人的；</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3.受益人依法丧失受益权或者放弃受益权，没有其他受益人的。</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受益人与被保险人在同一事件中死亡，且不能确定死亡先后顺序的，推定受益人死亡在先。</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被保险人或投保人可以变更身故保险金受益人，但需书面通知保险人，由保险人在本保险合同上批注。</w:t>
      </w:r>
      <w:r>
        <w:rPr>
          <w:rFonts w:ascii="黑体" w:eastAsia="黑体" w:hAnsi="黑体" w:cs="宋体" w:hint="eastAsia"/>
          <w:b/>
          <w:kern w:val="0"/>
          <w:sz w:val="24"/>
        </w:rPr>
        <w:t>对因身故保险金受益人变更发生的法律纠纷，保险人不承担任何责任。</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投保人指定或变更身故保险金受益人，应经被保险人书面同意。被保险人为无民事行为能力人或限制民事行为能力人的，应由其监护人指定或变更身故保险金受益人。</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Pr>
          <w:rFonts w:asciiTheme="minorEastAsia" w:eastAsiaTheme="minorEastAsia" w:hAnsiTheme="minorEastAsia" w:cs="宋体" w:hint="eastAsia"/>
          <w:bCs/>
          <w:kern w:val="0"/>
          <w:sz w:val="24"/>
        </w:rPr>
        <w:t>伤残保险金受益人</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除另有约定外，本保险合同的伤残保险金的受益人为被保险人本人。</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保险责任</w:t>
      </w:r>
    </w:p>
    <w:p w:rsidR="0082789F" w:rsidRDefault="00C15A8A">
      <w:pPr>
        <w:pStyle w:val="af3"/>
        <w:adjustRightInd/>
        <w:snapToGrid/>
        <w:spacing w:line="360" w:lineRule="auto"/>
        <w:ind w:firstLineChars="200" w:firstLine="482"/>
        <w:rPr>
          <w:rFonts w:asciiTheme="minorEastAsia" w:eastAsiaTheme="minorEastAsia" w:hAnsiTheme="minorEastAsia"/>
          <w:sz w:val="24"/>
        </w:rPr>
      </w:pPr>
      <w:r>
        <w:rPr>
          <w:rFonts w:asciiTheme="minorEastAsia" w:eastAsiaTheme="minorEastAsia" w:hAnsiTheme="minorEastAsia" w:cs="宋体" w:hint="eastAsia"/>
          <w:bCs/>
          <w:kern w:val="0"/>
          <w:sz w:val="24"/>
        </w:rPr>
        <w:t xml:space="preserve">第五条 </w:t>
      </w:r>
      <w:r>
        <w:rPr>
          <w:rFonts w:asciiTheme="minorEastAsia" w:eastAsiaTheme="minorEastAsia" w:hAnsiTheme="minorEastAsia" w:cs="宋体" w:hint="eastAsia"/>
          <w:b w:val="0"/>
          <w:bCs/>
          <w:kern w:val="0"/>
          <w:sz w:val="24"/>
        </w:rPr>
        <w:t xml:space="preserve"> </w:t>
      </w:r>
      <w:r>
        <w:rPr>
          <w:rFonts w:asciiTheme="minorEastAsia" w:eastAsiaTheme="minorEastAsia" w:hAnsiTheme="minorEastAsia" w:hint="eastAsia"/>
          <w:b w:val="0"/>
          <w:sz w:val="24"/>
        </w:rPr>
        <w:t>在保险期间内，被保险人持有效证件在境外旅行时因遭受意外伤害事故导致身故或伤残的，保险人依据下列约定给付保险金，且给付各项保险金之和不超过保险金额。</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（一）</w:t>
      </w:r>
      <w:r>
        <w:rPr>
          <w:rFonts w:asciiTheme="minorEastAsia" w:eastAsiaTheme="minorEastAsia" w:hAnsiTheme="minorEastAsia" w:cs="宋体" w:hint="eastAsia"/>
          <w:b/>
          <w:bCs/>
          <w:kern w:val="0"/>
          <w:sz w:val="24"/>
        </w:rPr>
        <w:t>身故保险责任</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在保险期间内，若被保险人在旅行时遭受意外伤害事故，并自事故发生之日起一百八十日内因该事故导致身故的，保险人按保险金额给付身故保险金，对该被保险人的保险责任终止。</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保险期间内，被保险人在旅行时遭受意外伤害事故，且自该事故发生日起下落不明，后经人民法院宣告死亡的，保险人按保险金额给付身故保险金。但若被保险人被宣告死亡后重新出现或者确知其未死亡的，保险金申请人应于知道或应当知道被保险人重新出现或者确知其未死亡后三十日内退还保险人已给付的身故保险金。</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cs="宋体" w:hint="eastAsia"/>
          <w:b/>
          <w:kern w:val="0"/>
          <w:sz w:val="24"/>
        </w:rPr>
        <w:t>被保险人身故前保险人已给付本条第（二）款约定的伤残保险金的，身故保险金应扣除已给付的保险金。</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（二）伤残保险责任</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cs="宋体" w:hint="eastAsia"/>
          <w:kern w:val="0"/>
          <w:sz w:val="24"/>
        </w:rPr>
        <w:t>在保险期间内，若被保险人在旅行时遭受意外伤害事故，</w:t>
      </w:r>
      <w:r>
        <w:rPr>
          <w:rFonts w:asciiTheme="minorEastAsia" w:eastAsiaTheme="minorEastAsia" w:hAnsiTheme="minorEastAsia" w:hint="eastAsia"/>
          <w:sz w:val="24"/>
        </w:rPr>
        <w:t>并自该事故发生之日起一百八十日内因该事故造成</w:t>
      </w:r>
      <w:r>
        <w:rPr>
          <w:rFonts w:ascii="宋体" w:hAnsi="宋体" w:hint="eastAsia"/>
          <w:sz w:val="24"/>
        </w:rPr>
        <w:t>《人身保险伤残评定标准及代码》（标准编号为JR/T 0083－2013，以下简称《评定标准》）</w:t>
      </w:r>
      <w:r>
        <w:rPr>
          <w:rFonts w:asciiTheme="minorEastAsia" w:eastAsiaTheme="minorEastAsia" w:hAnsiTheme="minorEastAsia" w:hint="eastAsia"/>
          <w:sz w:val="24"/>
        </w:rPr>
        <w:t>所列残疾之一的，</w:t>
      </w:r>
      <w:r>
        <w:rPr>
          <w:rFonts w:ascii="黑体" w:eastAsia="黑体" w:hAnsi="黑体" w:hint="eastAsia"/>
          <w:b/>
          <w:sz w:val="24"/>
        </w:rPr>
        <w:t>保险人按《评定标准》所列给付比例乘以保险金额给付伤残保险金。</w:t>
      </w:r>
      <w:r>
        <w:rPr>
          <w:rFonts w:asciiTheme="minorEastAsia" w:eastAsiaTheme="minorEastAsia" w:hAnsiTheme="minorEastAsia" w:hint="eastAsia"/>
          <w:sz w:val="24"/>
        </w:rPr>
        <w:t>如被保险人在第一百八十日治疗仍未结束的，则保险人根据被保险人在第一百八十日时的身体状况及保险人指</w:t>
      </w:r>
      <w:r>
        <w:rPr>
          <w:rFonts w:asciiTheme="minorEastAsia" w:eastAsiaTheme="minorEastAsia" w:hAnsiTheme="minorEastAsia" w:hint="eastAsia"/>
          <w:sz w:val="24"/>
        </w:rPr>
        <w:lastRenderedPageBreak/>
        <w:t>定或认可的鉴定机构对被保险人的鉴定结果，依据</w:t>
      </w:r>
      <w:r>
        <w:rPr>
          <w:rFonts w:ascii="宋体" w:hAnsi="宋体" w:hint="eastAsia"/>
          <w:sz w:val="24"/>
        </w:rPr>
        <w:t>《评定标准》</w:t>
      </w:r>
      <w:r>
        <w:rPr>
          <w:rFonts w:asciiTheme="minorEastAsia" w:eastAsiaTheme="minorEastAsia" w:hAnsiTheme="minorEastAsia" w:hint="eastAsia"/>
          <w:sz w:val="24"/>
        </w:rPr>
        <w:t>的规定给付伤残保险金。</w:t>
      </w:r>
    </w:p>
    <w:p w:rsidR="0082789F" w:rsidRDefault="00C15A8A">
      <w:pPr>
        <w:pStyle w:val="af2"/>
        <w:adjustRightInd/>
        <w:snapToGrid/>
        <w:spacing w:line="360" w:lineRule="auto"/>
        <w:ind w:leftChars="0" w:left="0" w:firstLine="482"/>
        <w:rPr>
          <w:rFonts w:ascii="黑体" w:eastAsia="黑体" w:hAnsi="黑体"/>
          <w:b/>
          <w:sz w:val="24"/>
        </w:rPr>
      </w:pPr>
      <w:r>
        <w:rPr>
          <w:rFonts w:ascii="黑体" w:eastAsia="黑体" w:hAnsi="黑体" w:hint="eastAsia"/>
          <w:b/>
          <w:sz w:val="24"/>
        </w:rPr>
        <w:t>1.当被保险人因同一保险事故造成两处或两处以上伤残时，应首先对各处伤残程度分别进行评定，如果几处伤残等级不同，以最重的伤残等级作为最终的评定结论，保险人按该伤残等级对应的给付比例乘以保险金额给付伤残保险金；如果两处或两处以上伤残等级相同，伤残等级在原评定基础上最多晋升一级，保险人按晋升后的伤残等级对应的给付比例乘以保险金额给付伤残保险金，伤残等级最高晋升至第一级。同一部位和性质的伤残，不应采用《评定标准》条文两条以上或者同一条文两次以上进行评定。</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hint="eastAsia"/>
          <w:b/>
          <w:sz w:val="24"/>
        </w:rPr>
        <w:t>2.被保险人如在本次意外伤害事故之前已有伤残，保险人按合并后的伤残程度在《评定标准》中所对应的给付比例给付伤残保险金，但应扣除原有伤残程度在《评定标准》所对应的伤残保险金。</w:t>
      </w:r>
    </w:p>
    <w:p w:rsidR="0082789F" w:rsidRDefault="00C15A8A">
      <w:pPr>
        <w:widowControl/>
        <w:spacing w:line="360" w:lineRule="auto"/>
        <w:jc w:val="center"/>
        <w:rPr>
          <w:rFonts w:ascii="黑体" w:eastAsia="黑体" w:hAnsi="黑体" w:cs="宋体"/>
          <w:kern w:val="0"/>
          <w:sz w:val="24"/>
        </w:rPr>
      </w:pPr>
      <w:r>
        <w:rPr>
          <w:rFonts w:ascii="黑体" w:eastAsia="黑体" w:hAnsi="黑体" w:cs="宋体" w:hint="eastAsia"/>
          <w:b/>
          <w:bCs/>
          <w:kern w:val="0"/>
          <w:sz w:val="24"/>
        </w:rPr>
        <w:t>责任免除</w:t>
      </w:r>
    </w:p>
    <w:p w:rsidR="0082789F" w:rsidRDefault="00C15A8A">
      <w:pPr>
        <w:widowControl/>
        <w:shd w:val="clear" w:color="auto" w:fill="FFFFFF"/>
        <w:spacing w:line="360" w:lineRule="auto"/>
        <w:ind w:firstLineChars="200" w:firstLine="482"/>
        <w:rPr>
          <w:rFonts w:ascii="黑体" w:eastAsia="黑体" w:hAnsi="黑体" w:cs="宋体"/>
          <w:b/>
          <w:bCs/>
          <w:snapToGrid w:val="0"/>
          <w:kern w:val="0"/>
          <w:sz w:val="24"/>
        </w:rPr>
      </w:pPr>
      <w:r>
        <w:rPr>
          <w:rFonts w:ascii="黑体" w:eastAsia="黑体" w:hAnsi="黑体" w:cs="宋体" w:hint="eastAsia"/>
          <w:b/>
          <w:bCs/>
          <w:kern w:val="0"/>
          <w:sz w:val="24"/>
        </w:rPr>
        <w:t>第六条</w:t>
      </w:r>
      <w:r>
        <w:rPr>
          <w:rFonts w:ascii="黑体" w:eastAsia="黑体" w:hAnsi="黑体" w:cs="宋体" w:hint="eastAsia"/>
          <w:kern w:val="0"/>
          <w:sz w:val="24"/>
        </w:rPr>
        <w:t xml:space="preserve">  </w:t>
      </w:r>
      <w:r>
        <w:rPr>
          <w:rFonts w:ascii="黑体" w:eastAsia="黑体" w:hAnsi="黑体" w:hint="eastAsia"/>
          <w:b/>
          <w:sz w:val="24"/>
        </w:rPr>
        <w:t>因下列原因造成的被保险人身故或伤残的，保险人不承担给付保险金责任：</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（一）投保人的故意行为；</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（二）被保险人自致伤害或自杀，但被保险人自杀时为无民事行为能力人的除外；</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（三）因被保险人挑衅或故意行为而导致的打斗、被袭击或被谋杀；</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（四）被保险人妊娠、流产、分娩、疾病、药物过敏、食物中毒、高原反应、中暑、猝死；</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（五）被保险人因医疗事故导致的伤害；</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（六）被保险人接受医疗检查、麻醉、整容、整形手术及其他内、外科手术；</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（七）被保险人未遵医嘱，私自服用、涂用、注射药物；</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（八）任何生物、化学、原子能武器，原子能或核能装置所造成的爆炸、灼伤辐射或污染；</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（九）恐怖袭击；</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（十）直接或间接由流行疫病或大规模流行疫病爆发引起；</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lastRenderedPageBreak/>
        <w:t>（十一）航空或飞行活动，包括身为飞行驾驶员或空勤人员，但以缴费乘客身份乘坐客运民航班机的除外；</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（十二）</w:t>
      </w:r>
      <w:r>
        <w:rPr>
          <w:rStyle w:val="ad"/>
          <w:rFonts w:ascii="黑体" w:eastAsia="黑体" w:hAnsi="黑体" w:hint="eastAsia"/>
          <w:sz w:val="24"/>
        </w:rPr>
        <w:t>细菌或病毒感染（但因意外伤害致有伤口而发生感染者除外）；</w:t>
      </w:r>
    </w:p>
    <w:p w:rsidR="0082789F" w:rsidRDefault="00C15A8A">
      <w:pPr>
        <w:widowControl/>
        <w:spacing w:line="360" w:lineRule="auto"/>
        <w:ind w:firstLineChars="200" w:firstLine="482"/>
        <w:rPr>
          <w:rFonts w:ascii="黑体" w:eastAsia="黑体" w:hAnsi="黑体"/>
          <w:b/>
          <w:sz w:val="24"/>
        </w:rPr>
      </w:pPr>
      <w:r>
        <w:rPr>
          <w:rStyle w:val="ad"/>
          <w:rFonts w:ascii="黑体" w:eastAsia="黑体" w:hAnsi="黑体" w:hint="eastAsia"/>
          <w:sz w:val="24"/>
        </w:rPr>
        <w:t>（十三）</w:t>
      </w:r>
      <w:r>
        <w:rPr>
          <w:rFonts w:ascii="黑体" w:eastAsia="黑体" w:hAnsi="黑体" w:cs="宋体" w:hint="eastAsia"/>
          <w:b/>
          <w:bCs/>
          <w:kern w:val="0"/>
          <w:sz w:val="24"/>
        </w:rPr>
        <w:t>被保险人参与执行军警任务或以执法者身份执行任务；</w:t>
      </w:r>
    </w:p>
    <w:p w:rsidR="0082789F" w:rsidRDefault="00C15A8A">
      <w:pPr>
        <w:widowControl/>
        <w:spacing w:line="360" w:lineRule="auto"/>
        <w:ind w:firstLineChars="200" w:firstLine="482"/>
        <w:rPr>
          <w:rFonts w:ascii="黑体" w:eastAsia="黑体" w:hAnsi="黑体" w:cs="宋体"/>
          <w:kern w:val="0"/>
          <w:sz w:val="24"/>
        </w:rPr>
      </w:pPr>
      <w:r>
        <w:rPr>
          <w:rFonts w:ascii="黑体" w:eastAsia="黑体" w:hAnsi="黑体" w:cs="宋体" w:hint="eastAsia"/>
          <w:b/>
          <w:bCs/>
          <w:kern w:val="0"/>
          <w:sz w:val="24"/>
        </w:rPr>
        <w:t>（十四）被保险人参与任何职业体育活动或任何设有奖金或报酬的体育运动。</w:t>
      </w:r>
    </w:p>
    <w:p w:rsidR="0082789F" w:rsidRDefault="00C15A8A">
      <w:pPr>
        <w:spacing w:line="360" w:lineRule="auto"/>
        <w:ind w:firstLineChars="200" w:firstLine="482"/>
        <w:rPr>
          <w:rFonts w:ascii="黑体" w:eastAsia="黑体" w:hAnsi="黑体"/>
          <w:b/>
          <w:sz w:val="24"/>
        </w:rPr>
      </w:pPr>
      <w:r>
        <w:rPr>
          <w:rFonts w:ascii="黑体" w:eastAsia="黑体" w:hAnsi="黑体" w:hint="eastAsia"/>
          <w:b/>
          <w:sz w:val="24"/>
        </w:rPr>
        <w:t>第七条  被保险人在下列期间遭受伤害导致身故、伤残的，保险人不承担给付保险金责任：</w:t>
      </w:r>
    </w:p>
    <w:p w:rsidR="0082789F" w:rsidRDefault="00C15A8A">
      <w:pPr>
        <w:spacing w:line="360" w:lineRule="auto"/>
        <w:ind w:firstLineChars="200" w:firstLine="482"/>
        <w:rPr>
          <w:rFonts w:ascii="黑体" w:eastAsia="黑体" w:hAnsi="黑体" w:cs="宋体"/>
          <w:b/>
          <w:bCs/>
          <w:kern w:val="0"/>
          <w:sz w:val="24"/>
        </w:rPr>
      </w:pPr>
      <w:r>
        <w:rPr>
          <w:rFonts w:ascii="黑体" w:eastAsia="黑体" w:hAnsi="黑体" w:cs="宋体" w:hint="eastAsia"/>
          <w:b/>
          <w:bCs/>
          <w:kern w:val="0"/>
          <w:sz w:val="24"/>
        </w:rPr>
        <w:t>（一）战争（无论宣战与否）、军事行动、暴动、罢工或武装叛乱期间；</w:t>
      </w:r>
    </w:p>
    <w:p w:rsidR="0082789F" w:rsidRDefault="00C15A8A">
      <w:pPr>
        <w:spacing w:line="360" w:lineRule="auto"/>
        <w:ind w:firstLineChars="200" w:firstLine="482"/>
        <w:rPr>
          <w:rFonts w:ascii="黑体" w:eastAsia="黑体" w:hAnsi="黑体" w:cs="宋体"/>
          <w:b/>
          <w:bCs/>
          <w:kern w:val="0"/>
          <w:sz w:val="24"/>
        </w:rPr>
      </w:pPr>
      <w:r>
        <w:rPr>
          <w:rFonts w:ascii="黑体" w:eastAsia="黑体" w:hAnsi="黑体" w:cs="宋体" w:hint="eastAsia"/>
          <w:b/>
          <w:bCs/>
          <w:kern w:val="0"/>
          <w:sz w:val="24"/>
        </w:rPr>
        <w:t>（二）被保险人醉酒或受毒品、管制药物的影响期间；</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（三）被保险人感染艾滋病毒或者患艾滋病期间；</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hint="eastAsia"/>
          <w:b/>
          <w:sz w:val="24"/>
        </w:rPr>
        <w:t>（四）</w:t>
      </w:r>
      <w:r>
        <w:rPr>
          <w:rFonts w:ascii="黑体" w:eastAsia="黑体" w:hAnsi="黑体"/>
          <w:b/>
          <w:sz w:val="24"/>
        </w:rPr>
        <w:t>被保险人从事潜水</w:t>
      </w:r>
      <w:r>
        <w:rPr>
          <w:rFonts w:ascii="黑体" w:eastAsia="黑体" w:hAnsi="黑体" w:hint="eastAsia"/>
          <w:b/>
          <w:sz w:val="24"/>
        </w:rPr>
        <w:t>（深度超过18米）</w:t>
      </w:r>
      <w:r>
        <w:rPr>
          <w:rFonts w:ascii="黑体" w:eastAsia="黑体" w:hAnsi="黑体"/>
          <w:b/>
          <w:sz w:val="24"/>
        </w:rPr>
        <w:t>、跳伞、攀岩运动、探险活动、武术比赛、摔跤比赛、特技表演、赛马、赛车等高风险</w:t>
      </w:r>
      <w:r>
        <w:rPr>
          <w:rFonts w:ascii="黑体" w:eastAsia="黑体" w:hAnsi="黑体" w:hint="eastAsia"/>
          <w:b/>
          <w:sz w:val="24"/>
        </w:rPr>
        <w:t>运动</w:t>
      </w:r>
      <w:r>
        <w:rPr>
          <w:rFonts w:ascii="黑体" w:eastAsia="黑体" w:hAnsi="黑体"/>
          <w:b/>
          <w:sz w:val="24"/>
        </w:rPr>
        <w:t>期间</w:t>
      </w:r>
      <w:r>
        <w:rPr>
          <w:rFonts w:ascii="黑体" w:eastAsia="黑体" w:hAnsi="黑体" w:hint="eastAsia"/>
          <w:b/>
          <w:sz w:val="24"/>
        </w:rPr>
        <w:t>；</w:t>
      </w:r>
    </w:p>
    <w:p w:rsidR="0082789F" w:rsidRDefault="00C15A8A">
      <w:pPr>
        <w:widowControl/>
        <w:spacing w:line="360" w:lineRule="auto"/>
        <w:ind w:firstLineChars="200" w:firstLine="482"/>
        <w:rPr>
          <w:rFonts w:ascii="黑体" w:eastAsia="黑体" w:hAnsi="黑体"/>
          <w:b/>
          <w:sz w:val="24"/>
        </w:rPr>
      </w:pPr>
      <w:r>
        <w:rPr>
          <w:rFonts w:ascii="黑体" w:eastAsia="黑体" w:hAnsi="黑体" w:hint="eastAsia"/>
          <w:b/>
          <w:sz w:val="24"/>
        </w:rPr>
        <w:t>（五）被保险人存在精神和行为障碍（以世界卫生组织颁布的《疾病和有关健康问题的国际统计分类（ICD-10）》为准）期间；</w:t>
      </w:r>
    </w:p>
    <w:p w:rsidR="0082789F" w:rsidRDefault="00C15A8A">
      <w:pPr>
        <w:spacing w:line="360" w:lineRule="auto"/>
        <w:ind w:firstLineChars="200" w:firstLine="482"/>
        <w:rPr>
          <w:rFonts w:ascii="黑体" w:eastAsia="黑体" w:hAnsi="黑体" w:cs="宋体"/>
          <w:b/>
          <w:bCs/>
          <w:kern w:val="0"/>
          <w:sz w:val="24"/>
        </w:rPr>
      </w:pPr>
      <w:r>
        <w:rPr>
          <w:rFonts w:ascii="黑体" w:eastAsia="黑体" w:hAnsi="黑体" w:cs="宋体" w:hint="eastAsia"/>
          <w:b/>
          <w:bCs/>
          <w:kern w:val="0"/>
          <w:sz w:val="24"/>
        </w:rPr>
        <w:t>（六）被保险人酒后驾车、无有效驾驶证驾驶或驾驶无有效行驶证的机动交通工具期间；</w:t>
      </w:r>
    </w:p>
    <w:p w:rsidR="0082789F" w:rsidRDefault="00C15A8A">
      <w:pPr>
        <w:spacing w:line="360" w:lineRule="auto"/>
        <w:ind w:firstLineChars="200" w:firstLine="482"/>
        <w:rPr>
          <w:rFonts w:asciiTheme="minorEastAsia" w:eastAsiaTheme="minorEastAsia" w:hAnsiTheme="minorEastAsia" w:cs="宋体"/>
          <w:b/>
          <w:bCs/>
          <w:kern w:val="0"/>
          <w:sz w:val="24"/>
        </w:rPr>
      </w:pPr>
      <w:r>
        <w:rPr>
          <w:rFonts w:ascii="黑体" w:eastAsia="黑体" w:hAnsi="黑体" w:hint="eastAsia"/>
          <w:b/>
          <w:sz w:val="24"/>
        </w:rPr>
        <w:t>（七）被保险人从事违法、犯罪活动期间或被依法拘留、服刑、在逃期间</w:t>
      </w:r>
      <w:r>
        <w:rPr>
          <w:rFonts w:ascii="黑体" w:eastAsia="黑体" w:hAnsi="黑体" w:cs="宋体" w:hint="eastAsia"/>
          <w:b/>
          <w:bCs/>
          <w:kern w:val="0"/>
          <w:sz w:val="24"/>
        </w:rPr>
        <w:t>；</w:t>
      </w:r>
    </w:p>
    <w:p w:rsidR="0082789F" w:rsidRDefault="00C15A8A">
      <w:pPr>
        <w:widowControl/>
        <w:spacing w:line="360" w:lineRule="auto"/>
        <w:ind w:firstLineChars="200" w:firstLine="482"/>
        <w:rPr>
          <w:rFonts w:ascii="黑体" w:eastAsia="黑体" w:hAnsi="黑体" w:cs="宋体"/>
          <w:b/>
          <w:bCs/>
          <w:kern w:val="0"/>
          <w:sz w:val="24"/>
        </w:rPr>
      </w:pPr>
      <w:r>
        <w:rPr>
          <w:rFonts w:ascii="黑体" w:eastAsia="黑体" w:hAnsi="黑体" w:cs="宋体" w:hint="eastAsia"/>
          <w:b/>
          <w:bCs/>
          <w:kern w:val="0"/>
          <w:sz w:val="24"/>
        </w:rPr>
        <w:t>（八）被保险人从事或参与恐怖主义活动、邪教组织活动；</w:t>
      </w:r>
    </w:p>
    <w:p w:rsidR="0082789F" w:rsidRDefault="00C15A8A">
      <w:pPr>
        <w:widowControl/>
        <w:spacing w:line="360" w:lineRule="auto"/>
        <w:ind w:firstLineChars="200" w:firstLine="482"/>
        <w:rPr>
          <w:rFonts w:ascii="黑体" w:eastAsia="黑体" w:hAnsi="黑体" w:cs="宋体"/>
          <w:b/>
          <w:bCs/>
          <w:kern w:val="0"/>
          <w:sz w:val="24"/>
        </w:rPr>
      </w:pPr>
      <w:r>
        <w:rPr>
          <w:rFonts w:ascii="黑体" w:eastAsia="黑体" w:hAnsi="黑体" w:cs="宋体" w:hint="eastAsia"/>
          <w:b/>
          <w:bCs/>
          <w:kern w:val="0"/>
          <w:sz w:val="24"/>
        </w:rPr>
        <w:t>（九）被保险人受雇于商业船只期间；</w:t>
      </w:r>
    </w:p>
    <w:p w:rsidR="0082789F" w:rsidRDefault="00C15A8A">
      <w:pPr>
        <w:widowControl/>
        <w:spacing w:line="360" w:lineRule="auto"/>
        <w:ind w:firstLineChars="200" w:firstLine="482"/>
        <w:rPr>
          <w:rFonts w:ascii="黑体" w:eastAsia="黑体" w:hAnsi="黑体" w:cs="宋体"/>
          <w:kern w:val="0"/>
          <w:sz w:val="24"/>
        </w:rPr>
      </w:pPr>
      <w:r>
        <w:rPr>
          <w:rFonts w:ascii="黑体" w:eastAsia="黑体" w:hAnsi="黑体" w:cs="宋体" w:hint="eastAsia"/>
          <w:b/>
          <w:bCs/>
          <w:kern w:val="0"/>
          <w:sz w:val="24"/>
        </w:rPr>
        <w:t>（十）被保险人在职业性操作或测试任何种类交通工具期间；</w:t>
      </w:r>
    </w:p>
    <w:p w:rsidR="0082789F" w:rsidRDefault="00C15A8A">
      <w:pPr>
        <w:widowControl/>
        <w:spacing w:line="360" w:lineRule="auto"/>
        <w:ind w:firstLineChars="200" w:firstLine="482"/>
        <w:rPr>
          <w:rFonts w:ascii="黑体" w:eastAsia="黑体" w:hAnsi="黑体" w:cs="宋体"/>
          <w:kern w:val="0"/>
          <w:sz w:val="24"/>
        </w:rPr>
      </w:pPr>
      <w:r>
        <w:rPr>
          <w:rFonts w:ascii="黑体" w:eastAsia="黑体" w:hAnsi="黑体" w:cs="宋体" w:hint="eastAsia"/>
          <w:b/>
          <w:bCs/>
          <w:kern w:val="0"/>
          <w:sz w:val="24"/>
        </w:rPr>
        <w:t>（十一）被保险人从事石油挖掘，采矿，空中摄影，处理爆炸物，森林砍伐，建筑工地现场施工，交通运输司乘、搬运、装卸，水上作业，二级或以上的高处作业（以中华人民共和国国家标准GB3608—83为准）的职业活动期间。</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保险金额和保险费</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第八条  </w:t>
      </w:r>
      <w:r>
        <w:rPr>
          <w:rFonts w:asciiTheme="minorEastAsia" w:eastAsiaTheme="minorEastAsia" w:hAnsiTheme="minorEastAsia" w:cs="宋体" w:hint="eastAsia"/>
          <w:kern w:val="0"/>
          <w:sz w:val="24"/>
        </w:rPr>
        <w:t>保险金额是保险人承担给付保险金责任的最高限额。保险金额由投保人、保险人双方约定，并在保险单中载明。</w:t>
      </w:r>
    </w:p>
    <w:p w:rsidR="0082789F" w:rsidRDefault="00C15A8A">
      <w:pPr>
        <w:widowControl/>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第九条</w:t>
      </w:r>
      <w:r>
        <w:rPr>
          <w:rFonts w:asciiTheme="minorEastAsia" w:eastAsiaTheme="minorEastAsia" w:hAnsiTheme="minorEastAsia" w:cs="宋体" w:hint="eastAsia"/>
          <w:kern w:val="0"/>
          <w:sz w:val="24"/>
        </w:rPr>
        <w:t xml:space="preserve">  投保人应该按照合同约定向保险人交纳保险费。保险费依据保险金额与保险费率计收，并于保险合同上载明。</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lastRenderedPageBreak/>
        <w:t>保险期间</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第十条 </w:t>
      </w:r>
      <w:r>
        <w:rPr>
          <w:rFonts w:asciiTheme="minorEastAsia" w:eastAsiaTheme="minorEastAsia" w:hAnsiTheme="minorEastAsia" w:cs="宋体"/>
          <w:kern w:val="0"/>
          <w:sz w:val="24"/>
        </w:rPr>
        <w:t xml:space="preserve"> </w:t>
      </w:r>
      <w:r>
        <w:rPr>
          <w:rFonts w:asciiTheme="minorEastAsia" w:eastAsiaTheme="minorEastAsia" w:hAnsiTheme="minorEastAsia" w:cs="宋体" w:hint="eastAsia"/>
          <w:kern w:val="0"/>
          <w:sz w:val="24"/>
        </w:rPr>
        <w:t>本保险合同保险期间由保险人和投保人协商确定，以保险单载明的起讫时间为准。</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本保险合同可约定对一年内的多次境外旅行有效或者只对保险期间内单次（首次）境外旅行有效。</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如果本保险合同中约定对一年内的多次境外旅行有效，则保险期间必须为一年。对于每次旅行，保险人承担的保险责任的时间自在本保险合同的有效期内，任何被保险人离开其境内日常居住地或日常工作地直接前往境外旅行目的地时开始，终止于以下最先发生的时间：（1）该被保险人完成旅行后直接返回至其境内的日常居住地或日常工作地；（2）保险单所载保险期间届满；（3）自前述保险责任开始时间起到保险单所载的最长承保天数止（含始日与终日）。</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如果本保险合同中约定只对保险期间内单次（首次）境外旅行有效，则保险责任的开始时间以下列情况中最迟发生的时间为准：（1）保险单所载的保险期间起始日；（2）被保险人在本保险合同有效期内离开其境内日常居住地或日常工作地直接前往境外旅行目的地（二者以先发生者为准）。该保险责任的终止时间以下列情况最先发生的时间为准：（1）保险单所载保险期间届满；（2）该被保险人完成该次旅行后直接返回其境内日常居住地或日常工作地。保险期间可根据被保险人的境外旅行计划进行确定，但保险期间的起止时间必须覆盖被保险人的整个行程期间。</w:t>
      </w:r>
    </w:p>
    <w:p w:rsidR="0082789F" w:rsidRDefault="00C15A8A">
      <w:pPr>
        <w:widowControl/>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第十一条  保险期间自动延长</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在保险期间内，被保险人在旅行时因下列原因无法如期返回中华人民共和国边境，保险人将根据被保险人完成该次旅行合理及必要所需的时间，延长被保险人的保险期间，以保险单所载明日数为限，但延长期间最长不超过10日。因下列原因导致的保险期间延长，保险人不加收保险费：</w:t>
      </w:r>
    </w:p>
    <w:p w:rsidR="0082789F" w:rsidRDefault="00C15A8A">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（一）被保险人在旅行期间因罹患疾病或遭受意外伤害而导致严重身体伤害入住当地医疗机构且经医疗机构医生书面建议，鉴于被保险人医疗状况，该次旅行需要延期；或</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（二）被保险人预订的返回中华人民共和国边境的公共交通工具由于不可抗力的原因导致延误</w:t>
      </w:r>
      <w:r>
        <w:rPr>
          <w:rFonts w:asciiTheme="minorEastAsia" w:eastAsiaTheme="minorEastAsia" w:hAnsiTheme="minorEastAsia" w:hint="eastAsia"/>
          <w:sz w:val="24"/>
        </w:rPr>
        <w:t>。</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lastRenderedPageBreak/>
        <w:t>保险人义务</w:t>
      </w:r>
    </w:p>
    <w:p w:rsidR="0082789F" w:rsidRDefault="00C15A8A">
      <w:pPr>
        <w:widowControl/>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 xml:space="preserve">第十二条  </w:t>
      </w:r>
      <w:r>
        <w:rPr>
          <w:rFonts w:asciiTheme="minorEastAsia" w:eastAsiaTheme="minorEastAsia" w:hAnsiTheme="minorEastAsia" w:cs="宋体" w:hint="eastAsia"/>
          <w:bCs/>
          <w:kern w:val="0"/>
          <w:sz w:val="24"/>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第十三条</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kern w:val="0"/>
          <w:sz w:val="24"/>
        </w:rPr>
        <w:t>本保险合同成立后，保险人应当及时向投保人签发保险单或其他保险凭证。</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第十四条</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kern w:val="0"/>
          <w:sz w:val="24"/>
        </w:rPr>
        <w:t>保险人认为被保险人提供的有关索赔的证明和资料不完整的，应当及时一次性通知投保人、被保险人补充提供。</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第十五条</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kern w:val="0"/>
          <w:sz w:val="24"/>
        </w:rPr>
        <w:t>保险人收到被保险人或者保险金受益人的给付保险金的请求后，应当及时作出是否属于保险责任的核定；情形复杂的，应当在三十日内作出核定，但保险合同另有约定的除外。</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第十六条</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kern w:val="0"/>
          <w:sz w:val="24"/>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投保人、被保险人义务</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第十七条  </w:t>
      </w:r>
      <w:r>
        <w:rPr>
          <w:rFonts w:asciiTheme="minorEastAsia" w:eastAsiaTheme="minorEastAsia" w:hAnsiTheme="minorEastAsia" w:cs="宋体" w:hint="eastAsia"/>
          <w:kern w:val="0"/>
          <w:sz w:val="24"/>
        </w:rPr>
        <w:t>除另有约定外,投保人应于约定的缴费日期一次性缴清保险费。</w:t>
      </w:r>
      <w:r>
        <w:rPr>
          <w:rFonts w:ascii="黑体" w:eastAsia="黑体" w:hAnsi="黑体" w:cs="宋体" w:hint="eastAsia"/>
          <w:b/>
          <w:kern w:val="0"/>
          <w:sz w:val="24"/>
        </w:rPr>
        <w:t>投保人若未按约定足额交纳保险费，保险人对其实际足额支付之日前发生的保险事故，不承担相应的保险责任。</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第十八条 </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Cs/>
          <w:kern w:val="0"/>
          <w:sz w:val="24"/>
        </w:rPr>
        <w:t>在</w:t>
      </w:r>
      <w:r>
        <w:rPr>
          <w:rFonts w:asciiTheme="minorEastAsia" w:eastAsiaTheme="minorEastAsia" w:hAnsiTheme="minorEastAsia" w:cs="宋体" w:hint="eastAsia"/>
          <w:kern w:val="0"/>
          <w:sz w:val="24"/>
        </w:rPr>
        <w:t>订立保险合同时，保险人就保险标的或者被保险人的有关情况提出询问的，投保人应当如实告知。</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cs="宋体" w:hint="eastAsia"/>
          <w:b/>
          <w:bCs/>
          <w:kern w:val="0"/>
          <w:sz w:val="24"/>
        </w:rPr>
        <w:lastRenderedPageBreak/>
        <w:t>投保人故意或者因重大过失未履行前款规定的义务，足以影响保险人决定是否同意承保或者提高保险费率的，保险人有权解除本合同。</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前款规定的合同解除权，自保险人知道有解除事由之日起，超过三十日不行使而消灭。自合同成立之日起超过两年的，保险人不得解除合同；</w:t>
      </w:r>
      <w:r>
        <w:rPr>
          <w:rFonts w:asciiTheme="minorEastAsia" w:eastAsiaTheme="minorEastAsia" w:hAnsiTheme="minorEastAsia" w:hint="eastAsia"/>
          <w:sz w:val="24"/>
        </w:rPr>
        <w:t>发生保险事故的</w:t>
      </w:r>
      <w:r>
        <w:rPr>
          <w:rFonts w:asciiTheme="minorEastAsia" w:eastAsiaTheme="minorEastAsia" w:hAnsiTheme="minorEastAsia" w:cs="宋体" w:hint="eastAsia"/>
          <w:kern w:val="0"/>
          <w:sz w:val="24"/>
        </w:rPr>
        <w:t>，保险人应当承担给付保险金责任。</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cs="宋体" w:hint="eastAsia"/>
          <w:b/>
          <w:bCs/>
          <w:kern w:val="0"/>
          <w:sz w:val="24"/>
        </w:rPr>
        <w:t>投保人故意不履行如实告知义务的，保险人对于合同解除前发生的保险事故，不承担给付保险金责任，并不退还保险费。</w:t>
      </w:r>
    </w:p>
    <w:p w:rsidR="0082789F" w:rsidRDefault="00C15A8A">
      <w:pPr>
        <w:widowControl/>
        <w:spacing w:line="360" w:lineRule="auto"/>
        <w:ind w:firstLineChars="200" w:firstLine="482"/>
        <w:rPr>
          <w:rFonts w:ascii="黑体" w:eastAsia="黑体" w:hAnsi="黑体" w:cs="宋体"/>
          <w:b/>
          <w:kern w:val="0"/>
          <w:sz w:val="24"/>
        </w:rPr>
      </w:pPr>
      <w:r>
        <w:rPr>
          <w:rFonts w:ascii="黑体" w:eastAsia="黑体" w:hAnsi="黑体" w:cs="宋体" w:hint="eastAsia"/>
          <w:b/>
          <w:bCs/>
          <w:kern w:val="0"/>
          <w:sz w:val="24"/>
        </w:rPr>
        <w:t>投保人因重大过失未履行如实告知义务，对保险事故的发生有严重影响的，保险人对于合同解除前发生的保险事故，不承担给付保险金责任，但应当退还保险费。</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保险人在合同订立时已经知道投保人未如实告知的情况的，保险人不得解除合同；发生保险事故的，保险人应当承担给付保险金责任。</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第十九条</w:t>
      </w:r>
      <w:r>
        <w:rPr>
          <w:rFonts w:asciiTheme="minorEastAsia" w:eastAsiaTheme="minorEastAsia" w:hAnsiTheme="minorEastAsia" w:cs="宋体"/>
          <w:b/>
          <w:bCs/>
          <w:kern w:val="0"/>
          <w:sz w:val="24"/>
        </w:rPr>
        <w:t xml:space="preserve"> </w:t>
      </w:r>
      <w:r>
        <w:rPr>
          <w:rFonts w:asciiTheme="minorEastAsia" w:eastAsiaTheme="minorEastAsia" w:hAnsiTheme="minorEastAsia" w:cs="宋体" w:hint="eastAsia"/>
          <w:b/>
          <w:bCs/>
          <w:kern w:val="0"/>
          <w:sz w:val="24"/>
        </w:rPr>
        <w:t xml:space="preserve"> </w:t>
      </w:r>
      <w:r>
        <w:rPr>
          <w:rFonts w:asciiTheme="minorEastAsia" w:eastAsiaTheme="minorEastAsia" w:hAnsiTheme="minorEastAsia" w:cs="宋体" w:hint="eastAsia"/>
          <w:kern w:val="0"/>
          <w:sz w:val="24"/>
        </w:rPr>
        <w:t>投保人住所或通讯地址变更时，应及时以书面形式通知保险人。投保人未通知的，保险人按本保险合同所载的最后住所或通讯地址发送的有关通知，均视为已发送给投保人。</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第二十条  </w:t>
      </w:r>
      <w:r>
        <w:rPr>
          <w:rFonts w:asciiTheme="minorEastAsia" w:eastAsiaTheme="minorEastAsia" w:hAnsiTheme="minorEastAsia" w:cs="宋体" w:hint="eastAsia"/>
          <w:kern w:val="0"/>
          <w:sz w:val="24"/>
        </w:rPr>
        <w:t>投保人、被保险人或者保险金受益人知道保险事故发生后，应当及时通知保险人。</w:t>
      </w:r>
      <w:r>
        <w:rPr>
          <w:rFonts w:ascii="黑体" w:eastAsia="黑体" w:hAnsi="黑体" w:cs="宋体" w:hint="eastAsia"/>
          <w:b/>
          <w:bCs/>
          <w:kern w:val="0"/>
          <w:sz w:val="24"/>
        </w:rPr>
        <w:t>故意或者因重大过失未及时通知，致使保险事故的性质、原因、损失程度等难以确定的，保险人对无法确定的部分，不承担给付保险金责任，</w:t>
      </w:r>
      <w:r>
        <w:rPr>
          <w:rFonts w:asciiTheme="minorEastAsia" w:eastAsiaTheme="minorEastAsia" w:hAnsiTheme="minorEastAsia" w:cs="宋体" w:hint="eastAsia"/>
          <w:kern w:val="0"/>
          <w:sz w:val="24"/>
        </w:rPr>
        <w:t>但保险人通过其他途径已经及时知道或者应当及时知道保险事故发生的除外。</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上述约定，不包括因不可抗力而导致的迟延。</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保险金申请与给付</w:t>
      </w:r>
    </w:p>
    <w:p w:rsidR="0082789F" w:rsidRDefault="00C15A8A">
      <w:pPr>
        <w:pStyle w:val="af2"/>
        <w:adjustRightInd/>
        <w:snapToGrid/>
        <w:spacing w:line="360" w:lineRule="auto"/>
        <w:ind w:leftChars="0" w:left="0" w:firstLine="482"/>
        <w:rPr>
          <w:rFonts w:asciiTheme="minorEastAsia" w:eastAsiaTheme="minorEastAsia" w:hAnsiTheme="minorEastAsia"/>
          <w:b/>
          <w:sz w:val="24"/>
        </w:rPr>
      </w:pPr>
      <w:r>
        <w:rPr>
          <w:rFonts w:asciiTheme="minorEastAsia" w:eastAsiaTheme="minorEastAsia" w:hAnsiTheme="minorEastAsia" w:cs="宋体" w:hint="eastAsia"/>
          <w:b/>
          <w:bCs/>
          <w:kern w:val="0"/>
          <w:sz w:val="24"/>
        </w:rPr>
        <w:t xml:space="preserve">第二十一条 </w:t>
      </w:r>
      <w:r>
        <w:rPr>
          <w:rFonts w:asciiTheme="minorEastAsia" w:eastAsiaTheme="minorEastAsia" w:hAnsiTheme="minorEastAsia" w:cs="宋体" w:hint="eastAsia"/>
          <w:bCs/>
          <w:kern w:val="0"/>
          <w:sz w:val="24"/>
        </w:rPr>
        <w:t xml:space="preserve"> </w:t>
      </w:r>
      <w:r>
        <w:rPr>
          <w:rFonts w:asciiTheme="minorEastAsia" w:eastAsiaTheme="minorEastAsia" w:hAnsiTheme="minorEastAsia" w:cs="宋体" w:hint="eastAsia"/>
          <w:kern w:val="0"/>
          <w:sz w:val="24"/>
        </w:rPr>
        <w:t>保险金申请人向保险人申请给付保险金时，应提交以下材料。保险金申请人因特殊原因不能提供以下材料的，应提供其他合法有效的材料。</w:t>
      </w:r>
      <w:r>
        <w:rPr>
          <w:rFonts w:ascii="黑体" w:eastAsia="黑体" w:hAnsi="黑体" w:cs="宋体" w:hint="eastAsia"/>
          <w:b/>
          <w:bCs/>
          <w:kern w:val="0"/>
          <w:sz w:val="24"/>
        </w:rPr>
        <w:t>保险金申请人未能提供有关材料，导致保险人无法核实该申请的真实性的，保险人对无法核实部分不承担给付保险金的责任。</w:t>
      </w:r>
    </w:p>
    <w:p w:rsidR="0082789F" w:rsidRDefault="00C15A8A">
      <w:pPr>
        <w:widowControl/>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（一）身故保险金申请</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1.保险金给付申请书；</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2.保险单或</w:t>
      </w:r>
      <w:r>
        <w:rPr>
          <w:rFonts w:asciiTheme="minorEastAsia" w:eastAsiaTheme="minorEastAsia" w:hAnsiTheme="minorEastAsia" w:hint="eastAsia"/>
          <w:sz w:val="24"/>
        </w:rPr>
        <w:t>其他保险凭证</w:t>
      </w:r>
      <w:r>
        <w:rPr>
          <w:rFonts w:asciiTheme="minorEastAsia" w:eastAsiaTheme="minorEastAsia" w:hAnsiTheme="minorEastAsia" w:cs="宋体" w:hint="eastAsia"/>
          <w:kern w:val="0"/>
          <w:sz w:val="24"/>
        </w:rPr>
        <w:t>；</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3.身故保险金受益人</w:t>
      </w:r>
      <w:r>
        <w:rPr>
          <w:rFonts w:asciiTheme="minorEastAsia" w:eastAsiaTheme="minorEastAsia" w:hAnsiTheme="minorEastAsia" w:cs="宋体" w:hint="eastAsia"/>
          <w:kern w:val="0"/>
          <w:sz w:val="24"/>
        </w:rPr>
        <w:t>的身份证明；</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lastRenderedPageBreak/>
        <w:t>4.公安机关或医疗机构出具的被保险人死亡证明书；若被保险人为宣告死亡，保险金申请人应提供人民法院出具的宣告死亡证明文件；</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5.如被保险人在境外身故的，需要提供中华人民共和国驻所在国使、领馆或保险事故发生地政府有关机构出具的被保险人死亡证明或验尸报告；</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6.被保险人的户籍注销证明；</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7.法律法规授权的有关部门出具的意外伤害事故证明；</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w:t>
      </w:r>
      <w:r>
        <w:rPr>
          <w:rFonts w:asciiTheme="minorEastAsia" w:eastAsiaTheme="minorEastAsia" w:hAnsiTheme="minorEastAsia" w:cs="宋体"/>
          <w:kern w:val="0"/>
          <w:sz w:val="24"/>
        </w:rPr>
        <w:t>被保险人的旅行交通票据（如机票、车票等）、酒店住宿票据、旅游团费单据等旅行凭证，须提交复印件并提供原件以查验；</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9.保险金申请人所能提供的与确认保险事故的性质、原因、损失程度等有关的其他证明和资料；</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10.若</w:t>
      </w:r>
      <w:r>
        <w:rPr>
          <w:rFonts w:asciiTheme="minorEastAsia" w:eastAsiaTheme="minorEastAsia" w:hAnsiTheme="minorEastAsia" w:hint="eastAsia"/>
          <w:sz w:val="24"/>
        </w:rPr>
        <w:t>身故保险金受益人</w:t>
      </w:r>
      <w:r>
        <w:rPr>
          <w:rFonts w:asciiTheme="minorEastAsia" w:eastAsiaTheme="minorEastAsia" w:hAnsiTheme="minorEastAsia" w:cs="宋体" w:hint="eastAsia"/>
          <w:kern w:val="0"/>
          <w:sz w:val="24"/>
        </w:rPr>
        <w:t>委托他人申请的，还应提供授权委托书原件、委托人和受托人的身份证明等相关证明文件；</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11.</w:t>
      </w:r>
      <w:r>
        <w:rPr>
          <w:rFonts w:asciiTheme="minorEastAsia" w:eastAsiaTheme="minorEastAsia" w:hAnsiTheme="minorEastAsia" w:hint="eastAsia"/>
          <w:sz w:val="24"/>
        </w:rPr>
        <w:t>若是商务旅行，需被保险人的雇主提供的加盖公章的被保险人商务旅行的证明。</w:t>
      </w:r>
    </w:p>
    <w:p w:rsidR="0082789F" w:rsidRDefault="00C15A8A">
      <w:pPr>
        <w:widowControl/>
        <w:spacing w:line="360" w:lineRule="auto"/>
        <w:ind w:firstLineChars="200" w:firstLine="482"/>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（二）残疾保险金申请</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hint="eastAsia"/>
          <w:sz w:val="24"/>
        </w:rPr>
        <w:t>1.保险金给付申请书；</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kern w:val="0"/>
          <w:sz w:val="24"/>
        </w:rPr>
        <w:t>2.保险单或</w:t>
      </w:r>
      <w:r>
        <w:rPr>
          <w:rFonts w:asciiTheme="minorEastAsia" w:eastAsiaTheme="minorEastAsia" w:hAnsiTheme="minorEastAsia" w:hint="eastAsia"/>
          <w:sz w:val="24"/>
        </w:rPr>
        <w:t>其他保险凭证</w:t>
      </w:r>
      <w:r>
        <w:rPr>
          <w:rFonts w:asciiTheme="minorEastAsia" w:eastAsiaTheme="minorEastAsia" w:hAnsiTheme="minorEastAsia" w:cs="宋体" w:hint="eastAsia"/>
          <w:kern w:val="0"/>
          <w:sz w:val="24"/>
        </w:rPr>
        <w:t>；</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3.被保险人身份证明；</w:t>
      </w:r>
    </w:p>
    <w:p w:rsidR="0082789F" w:rsidRDefault="00C15A8A">
      <w:pPr>
        <w:pStyle w:val="af3"/>
        <w:tabs>
          <w:tab w:val="clear" w:pos="840"/>
        </w:tabs>
        <w:adjustRightInd/>
        <w:snapToGrid/>
        <w:spacing w:line="360" w:lineRule="auto"/>
        <w:ind w:firstLineChars="200" w:firstLine="480"/>
        <w:rPr>
          <w:rFonts w:asciiTheme="minorEastAsia" w:eastAsiaTheme="minorEastAsia" w:hAnsiTheme="minorEastAsia"/>
          <w:b w:val="0"/>
          <w:sz w:val="24"/>
        </w:rPr>
      </w:pPr>
      <w:r>
        <w:rPr>
          <w:rFonts w:asciiTheme="minorEastAsia" w:eastAsiaTheme="minorEastAsia" w:hAnsiTheme="minorEastAsia" w:hint="eastAsia"/>
          <w:b w:val="0"/>
          <w:sz w:val="24"/>
        </w:rPr>
        <w:t>4.由双方认可的医疗机构或有资质的鉴定机构出具的被保险人伤残程度的资料或身体伤残程度评定书；</w:t>
      </w:r>
      <w:r>
        <w:rPr>
          <w:rFonts w:asciiTheme="minorEastAsia" w:eastAsiaTheme="minorEastAsia" w:hAnsiTheme="minorEastAsia" w:cs="宋体" w:hint="eastAsia"/>
          <w:kern w:val="0"/>
          <w:sz w:val="24"/>
        </w:rPr>
        <w:t xml:space="preserve"> </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5.法律法规授权的有关部门出具的意外伤害事故证明；</w:t>
      </w:r>
    </w:p>
    <w:p w:rsidR="0082789F" w:rsidRDefault="00C15A8A">
      <w:pPr>
        <w:widowControl/>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被保险人的旅行交通票据（如机票、车票等）、酒店住宿票据、旅游团费单据等旅行凭证，须提交复印件并提供原件以查验；</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7.保险金申请人所能提供的与确认保险事故的性质、原因、损失程度等有关的其他证明和资料；</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8.若被保险人委托他人申请的，还应提供授权委托书原件、委托人和受托人的身份证明等相关证明文件；</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9.若是商务旅行，需被保险人的雇主提供的加盖公章的被保险人商务旅行的证明。</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lastRenderedPageBreak/>
        <w:t>第二十二条</w:t>
      </w:r>
      <w:r>
        <w:rPr>
          <w:rFonts w:asciiTheme="minorEastAsia" w:eastAsiaTheme="minorEastAsia" w:hAnsiTheme="minorEastAsia" w:cs="宋体" w:hint="eastAsia"/>
          <w:kern w:val="0"/>
          <w:sz w:val="24"/>
        </w:rPr>
        <w:t xml:space="preserve">  保险金申请人向保险人请求给付保险金的诉讼时效期间为二年，自其知道或者应当知道保险事故发生之日起计算。</w:t>
      </w:r>
    </w:p>
    <w:p w:rsidR="0082789F" w:rsidRDefault="00C15A8A">
      <w:pPr>
        <w:pStyle w:val="af3"/>
        <w:adjustRightInd/>
        <w:snapToGrid/>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争议处理和法律适用</w:t>
      </w:r>
    </w:p>
    <w:p w:rsidR="0082789F" w:rsidRDefault="00C15A8A">
      <w:pPr>
        <w:shd w:val="clear" w:color="auto" w:fill="FFFFFF"/>
        <w:spacing w:line="360" w:lineRule="auto"/>
        <w:ind w:firstLineChars="200" w:firstLine="482"/>
        <w:rPr>
          <w:rFonts w:ascii="宋体" w:hAnsi="宋体"/>
          <w:sz w:val="24"/>
        </w:rPr>
      </w:pPr>
      <w:r>
        <w:rPr>
          <w:rFonts w:asciiTheme="minorEastAsia" w:eastAsiaTheme="minorEastAsia" w:hAnsiTheme="minorEastAsia" w:hint="eastAsia"/>
          <w:b/>
          <w:sz w:val="24"/>
        </w:rPr>
        <w:t>第二十三条</w:t>
      </w:r>
      <w:r>
        <w:rPr>
          <w:rFonts w:asciiTheme="minorEastAsia" w:eastAsiaTheme="minorEastAsia" w:hAnsiTheme="minorEastAsia" w:hint="eastAsia"/>
          <w:sz w:val="24"/>
        </w:rPr>
        <w:t xml:space="preserve">  </w:t>
      </w:r>
      <w:r>
        <w:rPr>
          <w:rFonts w:ascii="宋体" w:hAnsi="宋体" w:hint="eastAsia"/>
          <w:sz w:val="24"/>
        </w:rPr>
        <w:t>因履行本保险合同发生的争议，由当事人协商解决。协商不成的，提交保险单载明的仲裁机构仲裁；保险单未载明仲裁机构且争议发生后未达成仲裁协议的，依法向有管辖权的中华人民共和国人民法院起诉。</w:t>
      </w:r>
    </w:p>
    <w:p w:rsidR="0082789F" w:rsidRDefault="00C15A8A">
      <w:pPr>
        <w:shd w:val="clear" w:color="auto" w:fill="FFFFFF"/>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 xml:space="preserve">第二十四条 </w:t>
      </w:r>
      <w:r>
        <w:rPr>
          <w:rFonts w:asciiTheme="minorEastAsia" w:eastAsiaTheme="minorEastAsia" w:hAnsiTheme="minorEastAsia" w:cs="宋体" w:hint="eastAsia"/>
          <w:kern w:val="0"/>
          <w:sz w:val="24"/>
        </w:rPr>
        <w:t>与本保险合同有关的以及履行本保险合同产生的一切争议处理适用中华人民共和国法律（不包括港澳台地区法律）。</w:t>
      </w:r>
    </w:p>
    <w:p w:rsidR="0082789F" w:rsidRDefault="00C15A8A">
      <w:pPr>
        <w:spacing w:line="360" w:lineRule="auto"/>
        <w:jc w:val="center"/>
        <w:rPr>
          <w:rFonts w:asciiTheme="minorEastAsia" w:eastAsiaTheme="minorEastAsia" w:hAnsiTheme="minorEastAsia"/>
          <w:b/>
          <w:bCs/>
          <w:sz w:val="24"/>
        </w:rPr>
      </w:pPr>
      <w:r>
        <w:rPr>
          <w:rFonts w:asciiTheme="minorEastAsia" w:eastAsiaTheme="minorEastAsia" w:hAnsiTheme="minorEastAsia" w:hint="eastAsia"/>
          <w:b/>
          <w:bCs/>
          <w:sz w:val="24"/>
        </w:rPr>
        <w:t>其他事项</w:t>
      </w:r>
    </w:p>
    <w:p w:rsidR="0082789F" w:rsidRDefault="00C15A8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 xml:space="preserve">第二十五条  </w:t>
      </w:r>
      <w:r>
        <w:rPr>
          <w:rFonts w:asciiTheme="minorEastAsia" w:eastAsiaTheme="minorEastAsia" w:hAnsiTheme="minorEastAsia" w:hint="eastAsia"/>
          <w:sz w:val="24"/>
        </w:rPr>
        <w:t>有关被保险人的年龄确定与错误处理，按下列约定：</w:t>
      </w:r>
    </w:p>
    <w:p w:rsidR="0082789F" w:rsidRDefault="00C15A8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（一）被保险人的年龄以周岁计算。</w:t>
      </w:r>
    </w:p>
    <w:p w:rsidR="0082789F" w:rsidRDefault="00C15A8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（二）投保人在申请投保时，应将被保险人的真实年龄在投保单上填明，如果发生错误应按照下列规定办理：</w:t>
      </w:r>
    </w:p>
    <w:p w:rsidR="0082789F" w:rsidRDefault="00C15A8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投保人申报的被保险人年龄不真实，并且其真实年龄不符合本保险合同约定年龄限制的，保险人可以解除本保险合同或取消该被保险人资格，并在扣除手续费后向投保人退还保险费或该被保险人的未满期净保费；</w:t>
      </w:r>
    </w:p>
    <w:p w:rsidR="0082789F" w:rsidRDefault="00C15A8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2.投保人申报的被保险人年龄不真实，致使投保人支付的保险费少于应付保险费的，保险人有权更正并要求投保人补交保险费，或者在给付保险金时按照实付保险费与应付保险费的比例支付；</w:t>
      </w:r>
    </w:p>
    <w:p w:rsidR="0082789F" w:rsidRDefault="00C15A8A">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3.投保人申报的被保险人年龄不真实，致使投保人支付的保险费多于应付保险费的，保险人应当将多收的保险费退还投保人。</w:t>
      </w:r>
    </w:p>
    <w:p w:rsidR="0082789F" w:rsidRDefault="00C15A8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第二十六条</w:t>
      </w:r>
      <w:r>
        <w:rPr>
          <w:rFonts w:asciiTheme="minorEastAsia" w:eastAsiaTheme="minorEastAsia" w:hAnsiTheme="minorEastAsia" w:hint="eastAsia"/>
          <w:sz w:val="24"/>
        </w:rPr>
        <w:t xml:space="preserve">  投保人和保险人可以协商变更合同内容。</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变更保险合同的，应当由保险人在保险单或者其他保险凭证上批注或附贴批单，或者投保人和保险人订立变更的书面协议。</w:t>
      </w:r>
    </w:p>
    <w:p w:rsidR="0082789F" w:rsidRDefault="00C15A8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bCs/>
          <w:sz w:val="24"/>
        </w:rPr>
        <w:t>第二十七条</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在本保险合同成立后，投保人可以书面形式通知保险人解除合同，</w:t>
      </w:r>
      <w:r>
        <w:rPr>
          <w:rFonts w:ascii="黑体" w:eastAsia="黑体" w:hAnsi="黑体" w:hint="eastAsia"/>
          <w:b/>
          <w:sz w:val="24"/>
        </w:rPr>
        <w:t>但保险人已根据本保险合同约定给付保险金的除外。</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投保人解除本保险合同时，应提供下列证明文件和资料：</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（一）保险合同解除申请书；</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Pr>
          <w:rFonts w:asciiTheme="minorEastAsia" w:eastAsiaTheme="minorEastAsia" w:hAnsiTheme="minorEastAsia" w:cs="宋体" w:hint="eastAsia"/>
          <w:kern w:val="0"/>
          <w:sz w:val="24"/>
        </w:rPr>
        <w:t>保险单或</w:t>
      </w:r>
      <w:r>
        <w:rPr>
          <w:rFonts w:asciiTheme="minorEastAsia" w:eastAsiaTheme="minorEastAsia" w:hAnsiTheme="minorEastAsia" w:hint="eastAsia"/>
          <w:sz w:val="24"/>
        </w:rPr>
        <w:t>其他保险凭证；</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（三）保险费交付凭证；</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（四）投保人身份证明。</w:t>
      </w:r>
    </w:p>
    <w:p w:rsidR="0082789F" w:rsidRDefault="00C15A8A">
      <w:pPr>
        <w:spacing w:line="360" w:lineRule="auto"/>
        <w:ind w:firstLineChars="200" w:firstLine="480"/>
        <w:rPr>
          <w:rFonts w:asciiTheme="minorEastAsia" w:eastAsiaTheme="minorEastAsia" w:hAnsiTheme="minorEastAsia"/>
          <w:sz w:val="24"/>
        </w:rPr>
      </w:pPr>
      <w:r>
        <w:rPr>
          <w:rFonts w:ascii="宋体" w:hAnsi="宋体"/>
          <w:color w:val="000000"/>
          <w:sz w:val="24"/>
        </w:rPr>
        <w:t>保险责任开始前，投保人要求解除保险合同的，应</w:t>
      </w:r>
      <w:r>
        <w:rPr>
          <w:rFonts w:ascii="宋体" w:hAnsi="宋体" w:hint="eastAsia"/>
          <w:color w:val="000000"/>
          <w:sz w:val="24"/>
        </w:rPr>
        <w:t>当向保险人支付</w:t>
      </w:r>
      <w:r>
        <w:rPr>
          <w:rFonts w:ascii="宋体" w:hAnsi="宋体"/>
          <w:color w:val="000000"/>
          <w:sz w:val="24"/>
        </w:rPr>
        <w:t>保险</w:t>
      </w:r>
      <w:r>
        <w:rPr>
          <w:rFonts w:ascii="宋体" w:hAnsi="宋体" w:hint="eastAsia"/>
          <w:color w:val="000000"/>
          <w:sz w:val="24"/>
        </w:rPr>
        <w:t>费</w:t>
      </w:r>
      <w:r>
        <w:rPr>
          <w:rFonts w:ascii="宋体" w:hAnsi="宋体"/>
          <w:color w:val="000000"/>
          <w:sz w:val="24"/>
        </w:rPr>
        <w:t>5%</w:t>
      </w:r>
      <w:r>
        <w:rPr>
          <w:rFonts w:ascii="宋体" w:hAnsi="宋体" w:hint="eastAsia"/>
          <w:color w:val="000000"/>
          <w:sz w:val="24"/>
        </w:rPr>
        <w:t>的</w:t>
      </w:r>
      <w:r>
        <w:rPr>
          <w:rFonts w:ascii="宋体" w:hAnsi="宋体"/>
          <w:color w:val="000000"/>
          <w:sz w:val="24"/>
        </w:rPr>
        <w:t>手续费</w:t>
      </w:r>
      <w:r>
        <w:rPr>
          <w:rFonts w:ascii="宋体" w:hAnsi="宋体" w:hint="eastAsia"/>
          <w:color w:val="000000"/>
          <w:sz w:val="24"/>
        </w:rPr>
        <w:t>，</w:t>
      </w:r>
      <w:r>
        <w:rPr>
          <w:rFonts w:ascii="宋体" w:hAnsi="宋体"/>
          <w:color w:val="000000"/>
          <w:sz w:val="24"/>
        </w:rPr>
        <w:t>保险人应当退还</w:t>
      </w:r>
      <w:r>
        <w:rPr>
          <w:rFonts w:ascii="宋体" w:hAnsi="宋体" w:hint="eastAsia"/>
          <w:color w:val="000000"/>
          <w:sz w:val="24"/>
        </w:rPr>
        <w:t>剩余部分</w:t>
      </w:r>
      <w:r>
        <w:rPr>
          <w:rFonts w:ascii="宋体" w:hAnsi="宋体"/>
          <w:color w:val="000000"/>
          <w:sz w:val="24"/>
        </w:rPr>
        <w:t>保险费</w:t>
      </w:r>
      <w:r>
        <w:rPr>
          <w:rFonts w:ascii="宋体" w:hAnsi="宋体" w:hint="eastAsia"/>
          <w:color w:val="000000"/>
          <w:sz w:val="24"/>
        </w:rPr>
        <w:t>；保险责任开始后，</w:t>
      </w:r>
      <w:r>
        <w:rPr>
          <w:rFonts w:asciiTheme="minorEastAsia" w:eastAsiaTheme="minorEastAsia" w:hAnsiTheme="minorEastAsia" w:hint="eastAsia"/>
          <w:sz w:val="24"/>
        </w:rPr>
        <w:t>投保人要求解除本保险合同，本保险合同自保险人收到投保人的书面保险合同解除申请之日的二十四时起终止，保险人应于收到上述证明文件和资料之日起</w:t>
      </w:r>
      <w:r>
        <w:rPr>
          <w:rFonts w:asciiTheme="minorEastAsia" w:eastAsiaTheme="minorEastAsia" w:hAnsiTheme="minorEastAsia"/>
          <w:sz w:val="24"/>
        </w:rPr>
        <w:t>30</w:t>
      </w:r>
      <w:r>
        <w:rPr>
          <w:rFonts w:asciiTheme="minorEastAsia" w:eastAsiaTheme="minorEastAsia" w:hAnsiTheme="minorEastAsia" w:hint="eastAsia"/>
          <w:sz w:val="24"/>
        </w:rPr>
        <w:t>日内退还保险单的未满期净保费。</w:t>
      </w:r>
    </w:p>
    <w:p w:rsidR="0082789F" w:rsidRDefault="00C15A8A">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释义</w:t>
      </w:r>
    </w:p>
    <w:p w:rsidR="0082789F" w:rsidRDefault="00C15A8A">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年龄：</w:t>
      </w:r>
      <w:r>
        <w:rPr>
          <w:rFonts w:asciiTheme="minorEastAsia" w:eastAsiaTheme="minorEastAsia" w:hAnsiTheme="minorEastAsia" w:cs="宋体" w:hint="eastAsia"/>
          <w:kern w:val="0"/>
          <w:sz w:val="24"/>
        </w:rPr>
        <w:t>指被保险人在保单生效日的周岁年龄为准。</w:t>
      </w:r>
    </w:p>
    <w:p w:rsidR="00900672" w:rsidRPr="00900672" w:rsidRDefault="00900672" w:rsidP="00F32151">
      <w:pPr>
        <w:spacing w:line="360" w:lineRule="auto"/>
        <w:ind w:firstLineChars="200" w:firstLine="482"/>
        <w:rPr>
          <w:rFonts w:asciiTheme="minorEastAsia" w:eastAsiaTheme="minorEastAsia" w:hAnsiTheme="minorEastAsia" w:cs="宋体"/>
          <w:kern w:val="0"/>
          <w:sz w:val="24"/>
        </w:rPr>
      </w:pPr>
      <w:r w:rsidRPr="00F32151">
        <w:rPr>
          <w:rFonts w:asciiTheme="minorEastAsia" w:eastAsiaTheme="minorEastAsia" w:hAnsiTheme="minorEastAsia" w:cs="宋体" w:hint="eastAsia"/>
          <w:b/>
          <w:kern w:val="0"/>
          <w:sz w:val="24"/>
        </w:rPr>
        <w:t>旅行：</w:t>
      </w:r>
      <w:r w:rsidRPr="00900672">
        <w:rPr>
          <w:rFonts w:asciiTheme="minorEastAsia" w:eastAsiaTheme="minorEastAsia" w:hAnsiTheme="minorEastAsia" w:cs="宋体" w:hint="eastAsia"/>
          <w:kern w:val="0"/>
          <w:sz w:val="24"/>
        </w:rPr>
        <w:t>是指从被保险人离开其中国境内日常住所或日常工作地的地市级行政管辖范围起至被保险人乘交通工具返回其中国境内日常住所或日常工作地的地市级行政管辖范围止的旅游、工作、留学、探亲访友等。</w:t>
      </w:r>
    </w:p>
    <w:p w:rsidR="0082789F" w:rsidRDefault="00C15A8A">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境内：</w:t>
      </w:r>
      <w:r>
        <w:rPr>
          <w:rFonts w:asciiTheme="minorEastAsia" w:eastAsiaTheme="minorEastAsia" w:hAnsiTheme="minorEastAsia" w:cs="宋体" w:hint="eastAsia"/>
          <w:kern w:val="0"/>
          <w:sz w:val="24"/>
        </w:rPr>
        <w:t>指中华人民共和国大陆地区，不含香港特别行政区、澳门特别行政区及台湾省。</w:t>
      </w:r>
    </w:p>
    <w:p w:rsidR="0082789F" w:rsidRDefault="00C15A8A">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境外：</w:t>
      </w:r>
      <w:r>
        <w:rPr>
          <w:rFonts w:asciiTheme="minorEastAsia" w:eastAsiaTheme="minorEastAsia" w:hAnsiTheme="minorEastAsia" w:cs="宋体" w:hint="eastAsia"/>
          <w:kern w:val="0"/>
          <w:sz w:val="24"/>
        </w:rPr>
        <w:t>指中华人民共和国以外的国家或地区，包括香港、澳门、台湾地区。</w:t>
      </w:r>
    </w:p>
    <w:p w:rsidR="0082789F" w:rsidRDefault="00C15A8A">
      <w:pPr>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保险人：</w:t>
      </w:r>
      <w:r>
        <w:rPr>
          <w:rFonts w:asciiTheme="minorEastAsia" w:eastAsiaTheme="minorEastAsia" w:hAnsiTheme="minorEastAsia" w:cs="宋体" w:hint="eastAsia"/>
          <w:kern w:val="0"/>
          <w:sz w:val="24"/>
        </w:rPr>
        <w:t>指与投保人签订本保险合同的亚太</w:t>
      </w:r>
      <w:r>
        <w:rPr>
          <w:rFonts w:asciiTheme="minorEastAsia" w:eastAsiaTheme="minorEastAsia" w:hAnsiTheme="minorEastAsia" w:cs="宋体"/>
          <w:kern w:val="0"/>
          <w:sz w:val="24"/>
        </w:rPr>
        <w:t>财产保险有限公司</w:t>
      </w:r>
      <w:r>
        <w:rPr>
          <w:rFonts w:asciiTheme="minorEastAsia" w:eastAsiaTheme="minorEastAsia" w:hAnsiTheme="minorEastAsia" w:cs="宋体" w:hint="eastAsia"/>
          <w:kern w:val="0"/>
          <w:sz w:val="24"/>
        </w:rPr>
        <w:t>。</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意外伤害：</w:t>
      </w:r>
      <w:r>
        <w:rPr>
          <w:rFonts w:asciiTheme="minorEastAsia" w:eastAsiaTheme="minorEastAsia" w:hAnsiTheme="minorEastAsia" w:cs="宋体" w:hint="eastAsia"/>
          <w:kern w:val="0"/>
          <w:sz w:val="24"/>
        </w:rPr>
        <w:t>指以外来的、突发的、非本意的和非疾病的客观事件为直接且单独的原因致使身体受到的伤害。</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肢：</w:t>
      </w:r>
      <w:r>
        <w:rPr>
          <w:rFonts w:asciiTheme="minorEastAsia" w:eastAsiaTheme="minorEastAsia" w:hAnsiTheme="minorEastAsia" w:cs="宋体" w:hint="eastAsia"/>
          <w:kern w:val="0"/>
          <w:sz w:val="24"/>
        </w:rPr>
        <w:t>指人体的四肢，即左上肢、右上肢、左下肢和右下肢。</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感染艾滋病毒或者患艾滋病</w:t>
      </w:r>
      <w:r>
        <w:rPr>
          <w:rFonts w:asciiTheme="minorEastAsia" w:eastAsiaTheme="minorEastAsia" w:hAnsiTheme="minorEastAsia" w:hint="eastAsia"/>
          <w:sz w:val="24"/>
        </w:rPr>
        <w:t>：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流行疫病：</w:t>
      </w:r>
      <w:r>
        <w:rPr>
          <w:rFonts w:asciiTheme="minorEastAsia" w:eastAsiaTheme="minorEastAsia" w:hAnsiTheme="minorEastAsia" w:hint="eastAsia"/>
          <w:sz w:val="24"/>
        </w:rPr>
        <w:t>是指在某国家、地区或区域突然爆发并快速传播的传染性疾病。</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大规模流行疫病：</w:t>
      </w:r>
      <w:r>
        <w:rPr>
          <w:rFonts w:asciiTheme="minorEastAsia" w:eastAsiaTheme="minorEastAsia" w:hAnsiTheme="minorEastAsia" w:hint="eastAsia"/>
          <w:sz w:val="24"/>
        </w:rPr>
        <w:t>指在整个洲际大陆或整个人类中流行的传染性疾病。</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b/>
          <w:sz w:val="24"/>
        </w:rPr>
        <w:t>恐怖</w:t>
      </w:r>
      <w:r>
        <w:rPr>
          <w:rFonts w:asciiTheme="minorEastAsia" w:eastAsiaTheme="minorEastAsia" w:hAnsiTheme="minorEastAsia" w:hint="eastAsia"/>
          <w:b/>
          <w:sz w:val="24"/>
        </w:rPr>
        <w:t>主义行动</w:t>
      </w:r>
      <w:r>
        <w:rPr>
          <w:rFonts w:asciiTheme="minorEastAsia" w:eastAsiaTheme="minorEastAsia" w:hAnsiTheme="minorEastAsia"/>
          <w:b/>
          <w:sz w:val="24"/>
        </w:rPr>
        <w:t>：</w:t>
      </w:r>
      <w:r>
        <w:rPr>
          <w:rFonts w:asciiTheme="minorEastAsia" w:eastAsiaTheme="minorEastAsia" w:hAnsiTheme="minorEastAsia" w:hint="eastAsia"/>
          <w:sz w:val="24"/>
        </w:rPr>
        <w:t>指任何人、团伙单独或代表任何组织、政府或与之有关的，为政治、宗教、政治意识形态、民族原因而实施的，目的是对政府施加影响或者使公众、部分公众处于恐惧之中的行为，包括但不限于使用武力、暴力或者武力、</w:t>
      </w:r>
      <w:r>
        <w:rPr>
          <w:rFonts w:asciiTheme="minorEastAsia" w:eastAsiaTheme="minorEastAsia" w:hAnsiTheme="minorEastAsia" w:hint="eastAsia"/>
          <w:sz w:val="24"/>
        </w:rPr>
        <w:lastRenderedPageBreak/>
        <w:t>暴力威胁。</w:t>
      </w:r>
      <w:r>
        <w:rPr>
          <w:rFonts w:asciiTheme="minorEastAsia" w:eastAsiaTheme="minorEastAsia" w:hAnsiTheme="minorEastAsia"/>
          <w:sz w:val="24"/>
        </w:rPr>
        <w:t>恐怖</w:t>
      </w:r>
      <w:r>
        <w:rPr>
          <w:rFonts w:asciiTheme="minorEastAsia" w:eastAsiaTheme="minorEastAsia" w:hAnsiTheme="minorEastAsia" w:hint="eastAsia"/>
          <w:sz w:val="24"/>
        </w:rPr>
        <w:t>主义</w:t>
      </w:r>
      <w:r>
        <w:rPr>
          <w:rFonts w:asciiTheme="minorEastAsia" w:eastAsiaTheme="minorEastAsia" w:hAnsiTheme="minorEastAsia"/>
          <w:sz w:val="24"/>
        </w:rPr>
        <w:t>行为应包括任何由当地国家政府证实或认定为恐怖</w:t>
      </w:r>
      <w:r>
        <w:rPr>
          <w:rFonts w:asciiTheme="minorEastAsia" w:eastAsiaTheme="minorEastAsia" w:hAnsiTheme="minorEastAsia" w:hint="eastAsia"/>
          <w:sz w:val="24"/>
        </w:rPr>
        <w:t>主义</w:t>
      </w:r>
      <w:r>
        <w:rPr>
          <w:rFonts w:asciiTheme="minorEastAsia" w:eastAsiaTheme="minorEastAsia" w:hAnsiTheme="minorEastAsia"/>
          <w:sz w:val="24"/>
        </w:rPr>
        <w:t>行为的任何行动</w:t>
      </w:r>
      <w:r>
        <w:rPr>
          <w:rFonts w:asciiTheme="minorEastAsia" w:eastAsiaTheme="minorEastAsia" w:hAnsiTheme="minorEastAsia" w:hint="eastAsia"/>
          <w:sz w:val="24"/>
        </w:rPr>
        <w:t>。</w:t>
      </w:r>
    </w:p>
    <w:p w:rsidR="0082789F" w:rsidRDefault="00C15A8A">
      <w:pPr>
        <w:pStyle w:val="af2"/>
        <w:adjustRightInd/>
        <w:snapToGrid/>
        <w:spacing w:line="360" w:lineRule="auto"/>
        <w:ind w:leftChars="0" w:left="0" w:firstLine="482"/>
        <w:rPr>
          <w:rFonts w:asciiTheme="minorEastAsia" w:eastAsiaTheme="minorEastAsia" w:hAnsiTheme="minorEastAsia"/>
          <w:b/>
          <w:sz w:val="24"/>
        </w:rPr>
      </w:pPr>
      <w:r>
        <w:rPr>
          <w:rFonts w:asciiTheme="minorEastAsia" w:eastAsiaTheme="minorEastAsia" w:hAnsiTheme="minorEastAsia" w:hint="eastAsia"/>
          <w:b/>
          <w:sz w:val="24"/>
        </w:rPr>
        <w:t>探险活动：</w:t>
      </w:r>
      <w:r>
        <w:rPr>
          <w:rFonts w:asciiTheme="minorEastAsia" w:eastAsiaTheme="minorEastAsia" w:hAnsiTheme="minorEastAsia" w:hint="eastAsia"/>
          <w:sz w:val="24"/>
        </w:rPr>
        <w:t>指明知在某种特定的自然条件下有失去生命或使身体受到伤害的危险，而故意使自己置身其中的行为。如江河漂流、徒步穿越沙漠或人迹罕见的原始森林等活动。</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武术比赛：</w:t>
      </w:r>
      <w:r>
        <w:rPr>
          <w:rFonts w:asciiTheme="minorEastAsia" w:eastAsiaTheme="minorEastAsia" w:hAnsiTheme="minorEastAsia" w:hint="eastAsia"/>
          <w:sz w:val="24"/>
        </w:rPr>
        <w:t>指两人或两人以上对抗性柔道、空手道、跆拳道、散打、拳击等各种拳术及各种使用器械的对抗性比赛。</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特技：</w:t>
      </w:r>
      <w:r>
        <w:rPr>
          <w:rFonts w:asciiTheme="minorEastAsia" w:eastAsiaTheme="minorEastAsia" w:hAnsiTheme="minorEastAsia" w:hint="eastAsia"/>
          <w:sz w:val="24"/>
        </w:rPr>
        <w:t>指马术、杂技、驯兽等特殊技能。</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高风险运动：</w:t>
      </w:r>
      <w:r>
        <w:rPr>
          <w:rFonts w:asciiTheme="minorEastAsia" w:eastAsiaTheme="minorEastAsia" w:hAnsiTheme="minorEastAsia" w:hint="eastAsia"/>
          <w:sz w:val="24"/>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深度超过18米），滑水，滑冰，驾驶或乘坐滑翔翼、滑翔伞，跳伞，攀岩运动，探险活动，武术比赛，摔跤比赛，柔道，空手道，跆拳道，马术，拳击，特技表演，驾驶卡丁车，赛马，赛车，各种车辆表演,蹦极。</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医生：</w:t>
      </w:r>
      <w:r>
        <w:rPr>
          <w:rFonts w:asciiTheme="minorEastAsia" w:eastAsiaTheme="minorEastAsia" w:hAnsiTheme="minorEastAsia" w:hint="eastAsia"/>
          <w:sz w:val="24"/>
        </w:rPr>
        <w:t>指除被保险人本人、其家庭成员或与被保险人有直接利益关系的人员以外的任何持有被认可并依据其执业国家之法律，正式注册及提供其认可执业医疗范围内之医生。</w:t>
      </w:r>
    </w:p>
    <w:p w:rsidR="0082789F" w:rsidRDefault="00C15A8A">
      <w:pPr>
        <w:pStyle w:val="af2"/>
        <w:adjustRightInd/>
        <w:snapToGrid/>
        <w:spacing w:line="360" w:lineRule="auto"/>
        <w:ind w:leftChars="0" w:left="0" w:firstLine="482"/>
        <w:rPr>
          <w:rFonts w:asciiTheme="minorEastAsia" w:eastAsiaTheme="minorEastAsia" w:hAnsiTheme="minorEastAsia"/>
          <w:b/>
          <w:sz w:val="24"/>
        </w:rPr>
      </w:pPr>
      <w:r>
        <w:rPr>
          <w:rFonts w:asciiTheme="minorEastAsia" w:eastAsiaTheme="minorEastAsia" w:hAnsiTheme="minorEastAsia" w:hint="eastAsia"/>
          <w:b/>
          <w:sz w:val="24"/>
        </w:rPr>
        <w:t>战争：</w:t>
      </w:r>
      <w:r>
        <w:rPr>
          <w:rFonts w:asciiTheme="minorEastAsia" w:eastAsiaTheme="minorEastAsia" w:hAnsiTheme="minorEastAsia" w:hint="eastAsia"/>
          <w:sz w:val="24"/>
        </w:rPr>
        <w:t>指不管宣战与否，主权国家为达到其经济、疆域的扩张、民族主义、种族、宗教或其他目的而进行的任何战争或军事行动。</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管制药物：</w:t>
      </w:r>
      <w:r>
        <w:rPr>
          <w:rFonts w:asciiTheme="minorEastAsia" w:eastAsiaTheme="minorEastAsia" w:hAnsiTheme="minorEastAsia" w:hint="eastAsia"/>
          <w:sz w:val="24"/>
        </w:rPr>
        <w:t>指根据《中华人民共和国药品管理法》及有关法规被列为特殊管理的药品，包括但不限于麻醉药品，精神药品，毒性药品及放射性药品。</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无有效驾驶证：</w:t>
      </w:r>
      <w:r>
        <w:rPr>
          <w:rFonts w:asciiTheme="minorEastAsia" w:eastAsiaTheme="minorEastAsia" w:hAnsiTheme="minorEastAsia" w:cs="宋体" w:hint="eastAsia"/>
          <w:kern w:val="0"/>
          <w:sz w:val="24"/>
        </w:rPr>
        <w:t>指被保险人存在下列情形之一者。</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（1）无驾驶证或驾驶证有效期已届满；</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（2）驾驶的机动车与驾驶证载明的准驾车型不符；</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（3）实习期内驾驶公共汽车、营运客车或者载有爆炸物品、易燃易爆化学物品、剧毒或者放射性等危险物品的机动车，实习期内驾驶的机动车牵引挂车；</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（4）持未按规定审验的驾驶证，以及在暂扣、扣留、吊销、注销驾驶证期间驾驶机动车；</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（5）使用各种专用机械车、特种车的人员无国家有关部门核发的有效操作证，驾驶营业性客车的驾驶人无国家有关部门核发的有效资格证书；</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（6）依照法律法规或公安机关交通管理部门有关规定不允许驾驶机动车的其他情况下驾车。</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无有效行驶证</w:t>
      </w:r>
      <w:r>
        <w:rPr>
          <w:rFonts w:asciiTheme="minorEastAsia" w:eastAsiaTheme="minorEastAsia" w:hAnsiTheme="minorEastAsia" w:cs="宋体" w:hint="eastAsia"/>
          <w:kern w:val="0"/>
          <w:sz w:val="24"/>
        </w:rPr>
        <w:t>：指下列情形之一。</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（1）机动车被依法注销登记的；</w:t>
      </w:r>
    </w:p>
    <w:p w:rsidR="0082789F" w:rsidRDefault="00C15A8A">
      <w:pPr>
        <w:widowControl/>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（2）无公安机关交通管理部门核发的行驶证、号牌，或临时号牌或临时移动证的机动交通工具</w:t>
      </w:r>
    </w:p>
    <w:p w:rsidR="0082789F" w:rsidRDefault="00C15A8A">
      <w:pPr>
        <w:widowControl/>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（3）未在规定检验期限内进行机动车安全技术检验或检验未通过的机动交通工具。未依法按时进行或通过机动车安全技术检验。</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b/>
          <w:sz w:val="24"/>
        </w:rPr>
        <w:t>医</w:t>
      </w:r>
      <w:r>
        <w:rPr>
          <w:rFonts w:asciiTheme="minorEastAsia" w:eastAsiaTheme="minorEastAsia" w:hAnsiTheme="minorEastAsia" w:hint="eastAsia"/>
          <w:b/>
          <w:sz w:val="24"/>
        </w:rPr>
        <w:t>疗机构</w:t>
      </w:r>
      <w:r>
        <w:rPr>
          <w:rFonts w:asciiTheme="minorEastAsia" w:eastAsiaTheme="minorEastAsia" w:hAnsiTheme="minorEastAsia"/>
          <w:b/>
          <w:sz w:val="24"/>
        </w:rPr>
        <w:t>：</w:t>
      </w:r>
      <w:r>
        <w:rPr>
          <w:rFonts w:asciiTheme="minorEastAsia" w:eastAsiaTheme="minorEastAsia" w:hAnsiTheme="minorEastAsia"/>
          <w:sz w:val="24"/>
        </w:rPr>
        <w:t>是指符合下列所有条件的</w:t>
      </w:r>
      <w:r>
        <w:rPr>
          <w:rFonts w:asciiTheme="minorEastAsia" w:eastAsiaTheme="minorEastAsia" w:hAnsiTheme="minorEastAsia" w:hint="eastAsia"/>
          <w:sz w:val="24"/>
        </w:rPr>
        <w:t>医疗</w:t>
      </w:r>
      <w:r>
        <w:rPr>
          <w:rFonts w:asciiTheme="minorEastAsia" w:eastAsiaTheme="minorEastAsia" w:hAnsiTheme="minorEastAsia"/>
          <w:sz w:val="24"/>
        </w:rPr>
        <w:t>机构：</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拥有合法经营执照；</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设立的主要目的为向受伤者和患病者提供留院治疗和护理服务；</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有合格的医生和护士提供全日</w:t>
      </w:r>
      <w:r>
        <w:rPr>
          <w:rFonts w:asciiTheme="minorEastAsia" w:eastAsiaTheme="minorEastAsia" w:hAnsiTheme="minorEastAsia" w:hint="eastAsia"/>
          <w:sz w:val="24"/>
        </w:rPr>
        <w:t>24</w:t>
      </w:r>
      <w:r>
        <w:rPr>
          <w:rFonts w:asciiTheme="minorEastAsia" w:eastAsiaTheme="minorEastAsia" w:hAnsiTheme="minorEastAsia"/>
          <w:sz w:val="24"/>
        </w:rPr>
        <w:t>小时的医疗和护理服务；</w:t>
      </w:r>
    </w:p>
    <w:p w:rsidR="0082789F" w:rsidRDefault="00C15A8A">
      <w:pPr>
        <w:pStyle w:val="af2"/>
        <w:adjustRightInd/>
        <w:snapToGrid/>
        <w:spacing w:line="360" w:lineRule="auto"/>
        <w:ind w:leftChars="0" w:left="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非主要作为康复医院、诊所、护理、疗养、戒酒、戒毒或类似的医疗机构。</w:t>
      </w:r>
    </w:p>
    <w:p w:rsidR="0082789F" w:rsidRDefault="00C15A8A">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lang w:val="zh-CN"/>
        </w:rPr>
        <w:t>若</w:t>
      </w:r>
      <w:r>
        <w:rPr>
          <w:rFonts w:asciiTheme="minorEastAsia" w:eastAsiaTheme="minorEastAsia" w:hAnsiTheme="minorEastAsia" w:hint="eastAsia"/>
          <w:sz w:val="24"/>
          <w:lang w:val="zh-CN"/>
        </w:rPr>
        <w:t>医疗机构</w:t>
      </w:r>
      <w:r>
        <w:rPr>
          <w:rFonts w:asciiTheme="minorEastAsia" w:eastAsiaTheme="minorEastAsia" w:hAnsiTheme="minorEastAsia"/>
          <w:sz w:val="24"/>
          <w:lang w:val="zh-CN"/>
        </w:rPr>
        <w:t>处于中国大陆境内</w:t>
      </w:r>
      <w:r>
        <w:rPr>
          <w:rFonts w:asciiTheme="minorEastAsia" w:eastAsiaTheme="minorEastAsia" w:hAnsiTheme="minorEastAsia" w:hint="eastAsia"/>
          <w:sz w:val="24"/>
          <w:lang w:val="zh-CN"/>
        </w:rPr>
        <w:t>（不包括香港、澳门、台湾地区）</w:t>
      </w:r>
      <w:r>
        <w:rPr>
          <w:rFonts w:asciiTheme="minorEastAsia" w:eastAsiaTheme="minorEastAsia" w:hAnsiTheme="minorEastAsia"/>
          <w:sz w:val="24"/>
          <w:lang w:val="zh-CN"/>
        </w:rPr>
        <w:t>，则</w:t>
      </w:r>
      <w:r>
        <w:rPr>
          <w:rFonts w:asciiTheme="minorEastAsia" w:eastAsiaTheme="minorEastAsia" w:hAnsiTheme="minorEastAsia" w:hint="eastAsia"/>
          <w:sz w:val="24"/>
          <w:lang w:val="zh-CN"/>
        </w:rPr>
        <w:t>此医疗机构</w:t>
      </w:r>
      <w:r>
        <w:rPr>
          <w:rFonts w:asciiTheme="minorEastAsia" w:eastAsiaTheme="minorEastAsia" w:hAnsiTheme="minorEastAsia"/>
          <w:sz w:val="24"/>
          <w:lang w:val="zh-CN"/>
        </w:rPr>
        <w:t>必须是二级以上（含二级）医院</w:t>
      </w:r>
      <w:r>
        <w:rPr>
          <w:rFonts w:asciiTheme="minorEastAsia" w:eastAsiaTheme="minorEastAsia" w:hAnsiTheme="minorEastAsia" w:hint="eastAsia"/>
          <w:sz w:val="24"/>
          <w:lang w:val="zh-CN"/>
        </w:rPr>
        <w:t>或投保人与保险人协商共同指定的医院或医疗机构</w:t>
      </w:r>
      <w:r>
        <w:rPr>
          <w:rFonts w:asciiTheme="minorEastAsia" w:eastAsiaTheme="minorEastAsia" w:hAnsiTheme="minorEastAsia"/>
          <w:sz w:val="24"/>
        </w:rPr>
        <w:t>。</w:t>
      </w:r>
    </w:p>
    <w:p w:rsidR="0082789F" w:rsidRDefault="00C15A8A">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不可抗力：</w:t>
      </w:r>
      <w:r>
        <w:rPr>
          <w:rFonts w:asciiTheme="minorEastAsia" w:eastAsiaTheme="minorEastAsia" w:hAnsiTheme="minorEastAsia" w:hint="eastAsia"/>
          <w:sz w:val="24"/>
        </w:rPr>
        <w:t>指不能预见、不能避免并不能克服的客观情况。</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保险金申请人：</w:t>
      </w:r>
      <w:r>
        <w:rPr>
          <w:rFonts w:asciiTheme="minorEastAsia" w:eastAsiaTheme="minorEastAsia" w:hAnsiTheme="minorEastAsia" w:hint="eastAsia"/>
          <w:sz w:val="24"/>
        </w:rPr>
        <w:t>指受益人或被保险人的继承人或依法享有保险金请求权的其他自然人。</w:t>
      </w:r>
    </w:p>
    <w:p w:rsidR="0082789F" w:rsidRDefault="00C15A8A">
      <w:pPr>
        <w:pStyle w:val="af2"/>
        <w:adjustRightInd/>
        <w:snapToGrid/>
        <w:spacing w:line="360" w:lineRule="auto"/>
        <w:ind w:leftChars="0" w:left="0" w:firstLine="482"/>
        <w:rPr>
          <w:rFonts w:asciiTheme="minorEastAsia" w:eastAsiaTheme="minorEastAsia" w:hAnsiTheme="minorEastAsia"/>
          <w:sz w:val="24"/>
        </w:rPr>
      </w:pPr>
      <w:r>
        <w:rPr>
          <w:rFonts w:asciiTheme="minorEastAsia" w:eastAsiaTheme="minorEastAsia" w:hAnsiTheme="minorEastAsia" w:hint="eastAsia"/>
          <w:b/>
          <w:sz w:val="24"/>
        </w:rPr>
        <w:t>商务旅行：</w:t>
      </w:r>
      <w:r>
        <w:rPr>
          <w:rFonts w:asciiTheme="minorEastAsia" w:eastAsiaTheme="minorEastAsia" w:hAnsiTheme="minorEastAsia" w:hint="eastAsia"/>
          <w:sz w:val="24"/>
        </w:rPr>
        <w:t>指被保险人经其雇主委派，从事以商务为目的的旅行。该旅行并不包括被保险人往来其日常居住地与日常工作地或被保险人的个人旅游或旅行。</w:t>
      </w:r>
    </w:p>
    <w:p w:rsidR="0082789F" w:rsidRDefault="00C15A8A">
      <w:pPr>
        <w:widowControl/>
        <w:spacing w:line="360" w:lineRule="auto"/>
        <w:ind w:firstLineChars="200" w:firstLine="482"/>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周岁：</w:t>
      </w:r>
      <w:r>
        <w:rPr>
          <w:rFonts w:asciiTheme="minorEastAsia" w:eastAsiaTheme="minorEastAsia" w:hAnsiTheme="minorEastAsia" w:cs="宋体" w:hint="eastAsia"/>
          <w:kern w:val="0"/>
          <w:sz w:val="24"/>
        </w:rPr>
        <w:t>以法定身份证明文件中记载的出生日期为基础计算的实足年龄。</w:t>
      </w:r>
    </w:p>
    <w:p w:rsidR="0082789F" w:rsidRDefault="00C15A8A">
      <w:pPr>
        <w:widowControl/>
        <w:spacing w:line="360" w:lineRule="auto"/>
        <w:ind w:firstLineChars="200" w:firstLine="482"/>
        <w:rPr>
          <w:rFonts w:ascii="宋体" w:hAnsi="宋体" w:cs="宋体"/>
          <w:kern w:val="0"/>
          <w:szCs w:val="21"/>
        </w:rPr>
      </w:pPr>
      <w:r>
        <w:rPr>
          <w:rFonts w:asciiTheme="minorEastAsia" w:eastAsiaTheme="minorEastAsia" w:hAnsiTheme="minorEastAsia" w:cs="宋体" w:hint="eastAsia"/>
          <w:b/>
          <w:bCs/>
          <w:kern w:val="0"/>
          <w:sz w:val="24"/>
        </w:rPr>
        <w:t>未满期净保费：</w:t>
      </w:r>
      <w:r>
        <w:rPr>
          <w:rFonts w:asciiTheme="minorEastAsia" w:eastAsiaTheme="minorEastAsia" w:hAnsiTheme="minorEastAsia" w:cs="宋体" w:hint="eastAsia"/>
          <w:kern w:val="0"/>
          <w:sz w:val="24"/>
        </w:rPr>
        <w:t>未满期净保费=保险费×[1-(保险期间已经过天数/保险期间天数)] ×（1-25%）。经过天数不足一天的按一天计算。</w:t>
      </w:r>
    </w:p>
    <w:p w:rsidR="0082789F" w:rsidRDefault="0082789F">
      <w:pPr>
        <w:pStyle w:val="af2"/>
        <w:spacing w:line="360" w:lineRule="auto"/>
        <w:ind w:leftChars="0" w:left="0" w:firstLineChars="0" w:firstLine="0"/>
        <w:rPr>
          <w:szCs w:val="21"/>
        </w:rPr>
      </w:pPr>
    </w:p>
    <w:sectPr w:rsidR="0082789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BC" w:rsidRDefault="008D79BC">
      <w:r>
        <w:separator/>
      </w:r>
    </w:p>
  </w:endnote>
  <w:endnote w:type="continuationSeparator" w:id="0">
    <w:p w:rsidR="008D79BC" w:rsidRDefault="008D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Default="00C15A8A">
    <w:pPr>
      <w:pStyle w:val="a9"/>
    </w:pPr>
    <w:r>
      <w:fldChar w:fldCharType="begin"/>
    </w:r>
    <w:r>
      <w:instrText>PAGE   \* MERGEFORMAT</w:instrText>
    </w:r>
    <w:r>
      <w:fldChar w:fldCharType="separate"/>
    </w:r>
    <w:r>
      <w:rPr>
        <w:lang w:val="zh-CN"/>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9F" w:rsidRDefault="00C15A8A">
    <w:pPr>
      <w:pStyle w:val="a9"/>
      <w:jc w:val="right"/>
    </w:pPr>
    <w:r>
      <w:fldChar w:fldCharType="begin"/>
    </w:r>
    <w:r>
      <w:instrText>PAGE   \* MERGEFORMAT</w:instrText>
    </w:r>
    <w:r>
      <w:fldChar w:fldCharType="separate"/>
    </w:r>
    <w:r w:rsidR="00046795" w:rsidRPr="00046795">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BC" w:rsidRDefault="008D79BC">
      <w:r>
        <w:separator/>
      </w:r>
    </w:p>
  </w:footnote>
  <w:footnote w:type="continuationSeparator" w:id="0">
    <w:p w:rsidR="008D79BC" w:rsidRDefault="008D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74"/>
    <w:rsid w:val="00046795"/>
    <w:rsid w:val="00051008"/>
    <w:rsid w:val="000F07E3"/>
    <w:rsid w:val="00130527"/>
    <w:rsid w:val="00147352"/>
    <w:rsid w:val="00150E5E"/>
    <w:rsid w:val="0016548C"/>
    <w:rsid w:val="00206B3A"/>
    <w:rsid w:val="00342963"/>
    <w:rsid w:val="004705A7"/>
    <w:rsid w:val="004F3049"/>
    <w:rsid w:val="00651C1D"/>
    <w:rsid w:val="00653526"/>
    <w:rsid w:val="0082789F"/>
    <w:rsid w:val="008B075A"/>
    <w:rsid w:val="008D79BC"/>
    <w:rsid w:val="00900672"/>
    <w:rsid w:val="00935243"/>
    <w:rsid w:val="00962E64"/>
    <w:rsid w:val="00982AB8"/>
    <w:rsid w:val="00A13361"/>
    <w:rsid w:val="00AB3EB6"/>
    <w:rsid w:val="00B02564"/>
    <w:rsid w:val="00B047EF"/>
    <w:rsid w:val="00B07416"/>
    <w:rsid w:val="00BD3B74"/>
    <w:rsid w:val="00C15A8A"/>
    <w:rsid w:val="00C67F4F"/>
    <w:rsid w:val="00DE51B6"/>
    <w:rsid w:val="00E048B3"/>
    <w:rsid w:val="00E8080E"/>
    <w:rsid w:val="00EB2270"/>
    <w:rsid w:val="00F32151"/>
    <w:rsid w:val="00F618A9"/>
    <w:rsid w:val="00FF720C"/>
    <w:rsid w:val="01AC52C3"/>
    <w:rsid w:val="0D061362"/>
    <w:rsid w:val="1E912F92"/>
    <w:rsid w:val="21F77897"/>
    <w:rsid w:val="28C25FC4"/>
    <w:rsid w:val="42C46D45"/>
    <w:rsid w:val="5BE2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20EA1-EF4F-4664-93FC-FB260C28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unhideWhenUsed="1" w:qFormat="1"/>
    <w:lsdException w:name="FollowedHyperlink"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Calibri" w:hAnsi="Calibri"/>
      <w:b/>
      <w:bCs/>
      <w:kern w:val="44"/>
      <w:sz w:val="44"/>
      <w:szCs w:val="44"/>
      <w:lang w:val="zh-CN"/>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lang w:val="en-US"/>
    </w:rPr>
  </w:style>
  <w:style w:type="paragraph" w:styleId="a4">
    <w:name w:val="annotation text"/>
    <w:basedOn w:val="a"/>
    <w:link w:val="Char0"/>
    <w:pPr>
      <w:jc w:val="left"/>
    </w:pPr>
    <w:rPr>
      <w:lang w:val="zh-CN"/>
    </w:rPr>
  </w:style>
  <w:style w:type="paragraph" w:styleId="a5">
    <w:name w:val="Document Map"/>
    <w:basedOn w:val="a"/>
    <w:link w:val="Char1"/>
    <w:pPr>
      <w:shd w:val="clear" w:color="auto" w:fill="000080"/>
    </w:pPr>
    <w:rPr>
      <w:rFonts w:ascii="Calibri" w:hAnsi="Calibri"/>
      <w:szCs w:val="22"/>
    </w:rPr>
  </w:style>
  <w:style w:type="paragraph" w:styleId="a6">
    <w:name w:val="Block Text"/>
    <w:basedOn w:val="a"/>
    <w:pPr>
      <w:spacing w:before="120"/>
      <w:ind w:left="79" w:right="57"/>
    </w:pPr>
    <w:rPr>
      <w:rFonts w:ascii="宋体" w:hAnsi="宋体"/>
      <w:szCs w:val="20"/>
    </w:rPr>
  </w:style>
  <w:style w:type="paragraph" w:styleId="30">
    <w:name w:val="toc 3"/>
    <w:basedOn w:val="a"/>
    <w:next w:val="a"/>
    <w:uiPriority w:val="39"/>
    <w:unhideWhenUsed/>
    <w:pPr>
      <w:widowControl/>
      <w:tabs>
        <w:tab w:val="left" w:pos="1418"/>
        <w:tab w:val="right" w:leader="dot" w:pos="8296"/>
      </w:tabs>
      <w:ind w:leftChars="303" w:left="848" w:firstLineChars="1" w:firstLine="3"/>
      <w:jc w:val="left"/>
    </w:pPr>
    <w:rPr>
      <w:rFonts w:ascii="宋体" w:hAnsi="宋体" w:cs="宋体"/>
      <w:kern w:val="0"/>
      <w:sz w:val="28"/>
    </w:rPr>
  </w:style>
  <w:style w:type="paragraph" w:styleId="a7">
    <w:name w:val="Plain Text"/>
    <w:basedOn w:val="a"/>
    <w:link w:val="Char2"/>
    <w:rPr>
      <w:rFonts w:ascii="宋体" w:hAnsi="Courier New" w:cs="Courier New"/>
      <w:szCs w:val="21"/>
    </w:rPr>
  </w:style>
  <w:style w:type="paragraph" w:styleId="a8">
    <w:name w:val="Balloon Text"/>
    <w:basedOn w:val="a"/>
    <w:link w:val="Char3"/>
    <w:uiPriority w:val="99"/>
    <w:semiHidden/>
    <w:rPr>
      <w:sz w:val="16"/>
      <w:szCs w:val="16"/>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jc w:val="left"/>
    </w:pPr>
    <w:rPr>
      <w:rFonts w:ascii="宋体" w:hAnsi="宋体" w:cs="宋体"/>
      <w:kern w:val="0"/>
      <w:sz w:val="28"/>
    </w:rPr>
  </w:style>
  <w:style w:type="paragraph" w:styleId="ab">
    <w:name w:val="Subtitle"/>
    <w:basedOn w:val="a"/>
    <w:next w:val="a"/>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20">
    <w:name w:val="toc 2"/>
    <w:basedOn w:val="a"/>
    <w:next w:val="a"/>
    <w:uiPriority w:val="39"/>
    <w:unhideWhenUsed/>
    <w:pPr>
      <w:widowControl/>
      <w:tabs>
        <w:tab w:val="left" w:pos="851"/>
        <w:tab w:val="right" w:leader="dot" w:pos="8296"/>
      </w:tabs>
      <w:ind w:leftChars="200" w:left="560"/>
      <w:jc w:val="left"/>
    </w:pPr>
    <w:rPr>
      <w:rFonts w:ascii="宋体" w:hAnsi="宋体" w:cs="宋体"/>
      <w:kern w:val="0"/>
      <w:sz w:val="28"/>
    </w:rPr>
  </w:style>
  <w:style w:type="paragraph" w:styleId="ac">
    <w:name w:val="Title"/>
    <w:basedOn w:val="a"/>
    <w:next w:val="a"/>
    <w:link w:val="Char7"/>
    <w:qFormat/>
    <w:pPr>
      <w:spacing w:before="240" w:after="60"/>
      <w:jc w:val="center"/>
      <w:outlineLvl w:val="0"/>
    </w:pPr>
    <w:rPr>
      <w:rFonts w:ascii="Cambria" w:hAnsi="Cambria"/>
      <w:b/>
      <w:bCs/>
      <w:kern w:val="0"/>
      <w:sz w:val="32"/>
      <w:szCs w:val="32"/>
      <w:lang w:val="zh-CN"/>
    </w:rPr>
  </w:style>
  <w:style w:type="character" w:styleId="ad">
    <w:name w:val="Strong"/>
    <w:uiPriority w:val="22"/>
    <w:qFormat/>
    <w:rPr>
      <w:b/>
      <w:bCs/>
    </w:rPr>
  </w:style>
  <w:style w:type="character" w:styleId="ae">
    <w:name w:val="FollowedHyperlink"/>
    <w:uiPriority w:val="99"/>
    <w:unhideWhenUsed/>
    <w:rPr>
      <w:color w:val="800080"/>
      <w:u w:val="single"/>
    </w:rPr>
  </w:style>
  <w:style w:type="character" w:styleId="af">
    <w:name w:val="Hyperlink"/>
    <w:uiPriority w:val="99"/>
    <w:unhideWhenUsed/>
    <w:qFormat/>
    <w:rPr>
      <w:color w:val="0000FF"/>
      <w:u w:val="single"/>
    </w:rPr>
  </w:style>
  <w:style w:type="character" w:styleId="af0">
    <w:name w:val="annotation reference"/>
    <w:rPr>
      <w:sz w:val="21"/>
      <w:szCs w:val="21"/>
    </w:rPr>
  </w:style>
  <w:style w:type="table" w:styleId="af1">
    <w:name w:val="Table Grid"/>
    <w:basedOn w:val="a1"/>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页眉 Char"/>
    <w:basedOn w:val="a0"/>
    <w:link w:val="aa"/>
    <w:uiPriority w:val="99"/>
    <w:rPr>
      <w:sz w:val="18"/>
      <w:szCs w:val="18"/>
    </w:rPr>
  </w:style>
  <w:style w:type="character" w:customStyle="1" w:styleId="Char4">
    <w:name w:val="页脚 Char"/>
    <w:basedOn w:val="a0"/>
    <w:link w:val="a9"/>
    <w:uiPriority w:val="99"/>
    <w:rPr>
      <w:sz w:val="18"/>
      <w:szCs w:val="18"/>
    </w:rPr>
  </w:style>
  <w:style w:type="character" w:customStyle="1" w:styleId="1Char">
    <w:name w:val="标题 1 Char"/>
    <w:basedOn w:val="a0"/>
    <w:link w:val="1"/>
    <w:uiPriority w:val="9"/>
    <w:rPr>
      <w:rFonts w:ascii="Calibri" w:eastAsia="宋体" w:hAnsi="Calibri" w:cs="Times New Roman"/>
      <w:b/>
      <w:bCs/>
      <w:kern w:val="44"/>
      <w:sz w:val="44"/>
      <w:szCs w:val="44"/>
      <w:lang w:val="zh-CN" w:eastAsia="zh-CN"/>
    </w:rPr>
  </w:style>
  <w:style w:type="character" w:customStyle="1" w:styleId="2Char">
    <w:name w:val="标题 2 Char"/>
    <w:basedOn w:val="a0"/>
    <w:link w:val="2"/>
    <w:uiPriority w:val="9"/>
    <w:semiHidden/>
    <w:qFormat/>
    <w:rPr>
      <w:rFonts w:ascii="Cambria" w:eastAsia="宋体" w:hAnsi="Cambria" w:cs="Times New Roman"/>
      <w:b/>
      <w:bCs/>
      <w:sz w:val="32"/>
      <w:szCs w:val="32"/>
    </w:rPr>
  </w:style>
  <w:style w:type="character" w:customStyle="1" w:styleId="3Char">
    <w:name w:val="标题 3 Char"/>
    <w:basedOn w:val="a0"/>
    <w:link w:val="3"/>
    <w:uiPriority w:val="9"/>
    <w:rPr>
      <w:rFonts w:ascii="Calibri" w:eastAsia="宋体" w:hAnsi="Calibri" w:cs="Times New Roman"/>
      <w:b/>
      <w:bCs/>
      <w:sz w:val="32"/>
      <w:szCs w:val="32"/>
    </w:rPr>
  </w:style>
  <w:style w:type="character" w:customStyle="1" w:styleId="Char3">
    <w:name w:val="批注框文本 Char"/>
    <w:basedOn w:val="a0"/>
    <w:link w:val="a8"/>
    <w:uiPriority w:val="99"/>
    <w:semiHidden/>
    <w:rPr>
      <w:rFonts w:ascii="Times New Roman" w:eastAsia="宋体" w:hAnsi="Times New Roman" w:cs="Times New Roman"/>
      <w:sz w:val="16"/>
      <w:szCs w:val="16"/>
    </w:rPr>
  </w:style>
  <w:style w:type="paragraph" w:customStyle="1" w:styleId="af2">
    <w:name w:val="条款正文"/>
    <w:basedOn w:val="a"/>
    <w:link w:val="Char8"/>
    <w:qFormat/>
    <w:pPr>
      <w:adjustRightInd w:val="0"/>
      <w:snapToGrid w:val="0"/>
      <w:ind w:leftChars="400" w:left="840" w:firstLineChars="200" w:firstLine="420"/>
    </w:pPr>
  </w:style>
  <w:style w:type="character" w:customStyle="1" w:styleId="Char8">
    <w:name w:val="条款正文 Char"/>
    <w:link w:val="af2"/>
    <w:rPr>
      <w:rFonts w:ascii="Times New Roman" w:eastAsia="宋体" w:hAnsi="Times New Roman" w:cs="Times New Roman"/>
      <w:szCs w:val="24"/>
    </w:rPr>
  </w:style>
  <w:style w:type="paragraph" w:customStyle="1" w:styleId="af3">
    <w:name w:val="条款标题"/>
    <w:basedOn w:val="a"/>
    <w:qFormat/>
    <w:pPr>
      <w:tabs>
        <w:tab w:val="left" w:pos="840"/>
      </w:tabs>
      <w:adjustRightInd w:val="0"/>
      <w:snapToGrid w:val="0"/>
    </w:pPr>
    <w:rPr>
      <w:b/>
    </w:rPr>
  </w:style>
  <w:style w:type="character" w:customStyle="1" w:styleId="apple-style-span">
    <w:name w:val="apple-style-span"/>
    <w:basedOn w:val="a0"/>
  </w:style>
  <w:style w:type="character" w:customStyle="1" w:styleId="Char7">
    <w:name w:val="标题 Char"/>
    <w:basedOn w:val="a0"/>
    <w:link w:val="ac"/>
    <w:rPr>
      <w:rFonts w:ascii="Cambria" w:eastAsia="宋体" w:hAnsi="Cambria" w:cs="Times New Roman"/>
      <w:b/>
      <w:bCs/>
      <w:kern w:val="0"/>
      <w:sz w:val="32"/>
      <w:szCs w:val="32"/>
      <w:lang w:val="zh-CN" w:eastAsia="zh-CN"/>
    </w:rPr>
  </w:style>
  <w:style w:type="paragraph" w:customStyle="1" w:styleId="af4">
    <w:name w:val="条款大标题"/>
    <w:basedOn w:val="ac"/>
    <w:link w:val="Char9"/>
    <w:qFormat/>
    <w:pPr>
      <w:snapToGrid w:val="0"/>
    </w:pPr>
    <w:rPr>
      <w:kern w:val="2"/>
    </w:rPr>
  </w:style>
  <w:style w:type="character" w:customStyle="1" w:styleId="Char9">
    <w:name w:val="条款大标题 Char"/>
    <w:link w:val="af4"/>
    <w:rPr>
      <w:rFonts w:ascii="Cambria" w:eastAsia="宋体" w:hAnsi="Cambria" w:cs="Times New Roman"/>
      <w:b/>
      <w:bCs/>
      <w:sz w:val="32"/>
      <w:szCs w:val="32"/>
      <w:lang w:val="zh-CN" w:eastAsia="zh-CN"/>
    </w:rPr>
  </w:style>
  <w:style w:type="paragraph" w:customStyle="1" w:styleId="BodyText21">
    <w:name w:val="Body Text 21"/>
    <w:basedOn w:val="a"/>
    <w:pPr>
      <w:adjustRightInd w:val="0"/>
      <w:ind w:firstLine="552"/>
      <w:jc w:val="left"/>
      <w:textAlignment w:val="baseline"/>
    </w:pPr>
    <w:rPr>
      <w:rFonts w:ascii="宋体"/>
      <w:kern w:val="0"/>
      <w:sz w:val="28"/>
      <w:szCs w:val="20"/>
    </w:rPr>
  </w:style>
  <w:style w:type="character" w:customStyle="1" w:styleId="Char0">
    <w:name w:val="批注文字 Char"/>
    <w:basedOn w:val="a0"/>
    <w:link w:val="a4"/>
    <w:rPr>
      <w:rFonts w:ascii="Times New Roman" w:eastAsia="宋体" w:hAnsi="Times New Roman" w:cs="Times New Roman"/>
      <w:szCs w:val="24"/>
      <w:lang w:val="zh-CN" w:eastAsia="zh-CN"/>
    </w:rPr>
  </w:style>
  <w:style w:type="paragraph" w:customStyle="1" w:styleId="CharCharChar">
    <w:name w:val="Char Char Char"/>
    <w:basedOn w:val="a"/>
    <w:pPr>
      <w:tabs>
        <w:tab w:val="left" w:pos="1440"/>
      </w:tabs>
      <w:ind w:left="1296" w:hanging="1296"/>
    </w:pPr>
    <w:rPr>
      <w:rFonts w:ascii="Arial" w:hAnsi="Arial" w:cs="Arial"/>
      <w:sz w:val="20"/>
      <w:szCs w:val="20"/>
    </w:rPr>
  </w:style>
  <w:style w:type="character" w:customStyle="1" w:styleId="Char6">
    <w:name w:val="副标题 Char"/>
    <w:basedOn w:val="a0"/>
    <w:link w:val="ab"/>
    <w:uiPriority w:val="11"/>
    <w:rPr>
      <w:rFonts w:ascii="Cambria" w:eastAsia="宋体" w:hAnsi="Cambria" w:cs="Times New Roman"/>
      <w:b/>
      <w:bCs/>
      <w:kern w:val="28"/>
      <w:sz w:val="32"/>
      <w:szCs w:val="32"/>
      <w:lang w:val="zh-CN" w:eastAsia="zh-CN"/>
    </w:rPr>
  </w:style>
  <w:style w:type="paragraph" w:customStyle="1" w:styleId="Chara">
    <w:name w:val="Char"/>
    <w:basedOn w:val="a5"/>
    <w:pPr>
      <w:adjustRightInd w:val="0"/>
      <w:snapToGrid w:val="0"/>
      <w:spacing w:line="360" w:lineRule="auto"/>
    </w:pPr>
    <w:rPr>
      <w:rFonts w:ascii="Tahoma" w:hAnsi="Tahoma"/>
      <w:sz w:val="24"/>
      <w:szCs w:val="24"/>
    </w:rPr>
  </w:style>
  <w:style w:type="character" w:customStyle="1" w:styleId="Char1">
    <w:name w:val="文档结构图 Char"/>
    <w:basedOn w:val="a0"/>
    <w:link w:val="a5"/>
    <w:rPr>
      <w:rFonts w:ascii="Calibri" w:eastAsia="宋体" w:hAnsi="Calibri" w:cs="Times New Roman"/>
      <w:shd w:val="clear" w:color="auto" w:fill="000080"/>
    </w:rPr>
  </w:style>
  <w:style w:type="character" w:customStyle="1" w:styleId="Char2">
    <w:name w:val="纯文本 Char"/>
    <w:basedOn w:val="a0"/>
    <w:link w:val="a7"/>
    <w:rPr>
      <w:rFonts w:ascii="宋体" w:eastAsia="宋体" w:hAnsi="Courier New" w:cs="Courier New"/>
      <w:szCs w:val="21"/>
    </w:rPr>
  </w:style>
  <w:style w:type="character" w:customStyle="1" w:styleId="CharChar1">
    <w:name w:val="Char Char1"/>
    <w:link w:val="11"/>
    <w:locked/>
    <w:rPr>
      <w:rFonts w:ascii="Cambria" w:hAnsi="Cambria"/>
      <w:b/>
      <w:bCs/>
      <w:sz w:val="32"/>
      <w:szCs w:val="32"/>
    </w:rPr>
  </w:style>
  <w:style w:type="paragraph" w:customStyle="1" w:styleId="11">
    <w:name w:val="标题1"/>
    <w:basedOn w:val="a"/>
    <w:link w:val="CharChar1"/>
    <w:pPr>
      <w:adjustRightInd w:val="0"/>
      <w:spacing w:line="360" w:lineRule="atLeast"/>
      <w:jc w:val="left"/>
    </w:pPr>
    <w:rPr>
      <w:rFonts w:ascii="Cambria" w:eastAsiaTheme="minorEastAsia" w:hAnsi="Cambria" w:cstheme="minorBidi"/>
      <w:b/>
      <w:bCs/>
      <w:sz w:val="32"/>
      <w:szCs w:val="32"/>
    </w:rPr>
  </w:style>
  <w:style w:type="character" w:customStyle="1" w:styleId="CharChar">
    <w:name w:val="Char Char"/>
    <w:link w:val="12"/>
    <w:locked/>
    <w:rPr>
      <w:rFonts w:ascii="Cambria" w:hAnsi="Cambria"/>
      <w:b/>
      <w:bCs/>
      <w:kern w:val="28"/>
      <w:sz w:val="32"/>
      <w:szCs w:val="32"/>
    </w:rPr>
  </w:style>
  <w:style w:type="paragraph" w:customStyle="1" w:styleId="12">
    <w:name w:val="副标题1"/>
    <w:basedOn w:val="a"/>
    <w:link w:val="CharChar"/>
    <w:pPr>
      <w:adjustRightInd w:val="0"/>
      <w:spacing w:line="360" w:lineRule="atLeast"/>
      <w:jc w:val="left"/>
    </w:pPr>
    <w:rPr>
      <w:rFonts w:ascii="Cambria" w:eastAsiaTheme="minorEastAsia" w:hAnsi="Cambria" w:cstheme="minorBidi"/>
      <w:b/>
      <w:bCs/>
      <w:kern w:val="28"/>
      <w:sz w:val="32"/>
      <w:szCs w:val="32"/>
    </w:rPr>
  </w:style>
  <w:style w:type="character" w:customStyle="1" w:styleId="Charb">
    <w:name w:val="无间隔 Char"/>
    <w:link w:val="13"/>
    <w:uiPriority w:val="1"/>
    <w:locked/>
    <w:rPr>
      <w:sz w:val="22"/>
    </w:rPr>
  </w:style>
  <w:style w:type="paragraph" w:customStyle="1" w:styleId="13">
    <w:name w:val="无间隔1"/>
    <w:link w:val="Charb"/>
    <w:uiPriority w:val="1"/>
    <w:qFormat/>
    <w:rPr>
      <w:kern w:val="2"/>
      <w:sz w:val="22"/>
      <w:szCs w:val="22"/>
    </w:rPr>
  </w:style>
  <w:style w:type="paragraph" w:customStyle="1" w:styleId="14">
    <w:name w:val="列出段落1"/>
    <w:basedOn w:val="a"/>
    <w:uiPriority w:val="34"/>
    <w:qFormat/>
    <w:pPr>
      <w:widowControl/>
      <w:ind w:firstLineChars="200" w:firstLine="420"/>
      <w:jc w:val="left"/>
    </w:pPr>
    <w:rPr>
      <w:rFonts w:ascii="宋体" w:hAnsi="宋体" w:cs="宋体"/>
      <w:kern w:val="0"/>
      <w:sz w:val="2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character" w:customStyle="1" w:styleId="Charc">
    <w:name w:val="注解（小四，楷体） Char"/>
    <w:link w:val="af5"/>
    <w:locked/>
    <w:rPr>
      <w:rFonts w:ascii="楷体" w:eastAsia="楷体" w:hAnsi="楷体" w:cs="宋体"/>
      <w:sz w:val="24"/>
      <w:szCs w:val="24"/>
    </w:rPr>
  </w:style>
  <w:style w:type="paragraph" w:customStyle="1" w:styleId="af5">
    <w:name w:val="注解（小四，楷体）"/>
    <w:basedOn w:val="a"/>
    <w:link w:val="Charc"/>
    <w:qFormat/>
    <w:pPr>
      <w:widowControl/>
      <w:contextualSpacing/>
      <w:jc w:val="left"/>
    </w:pPr>
    <w:rPr>
      <w:rFonts w:ascii="楷体" w:eastAsia="楷体" w:hAnsi="楷体" w:cs="宋体"/>
      <w:sz w:val="24"/>
    </w:rPr>
  </w:style>
  <w:style w:type="character" w:customStyle="1" w:styleId="Chard">
    <w:name w:val="表格（小四，宋体） Char"/>
    <w:link w:val="af6"/>
    <w:locked/>
    <w:rPr>
      <w:rFonts w:ascii="宋体" w:hAnsi="宋体" w:cs="宋体"/>
      <w:sz w:val="24"/>
      <w:szCs w:val="24"/>
    </w:rPr>
  </w:style>
  <w:style w:type="paragraph" w:customStyle="1" w:styleId="af6">
    <w:name w:val="表格（小四，宋体）"/>
    <w:basedOn w:val="a"/>
    <w:link w:val="Chard"/>
    <w:qFormat/>
    <w:pPr>
      <w:widowControl/>
      <w:contextualSpacing/>
      <w:jc w:val="left"/>
    </w:pPr>
    <w:rPr>
      <w:rFonts w:ascii="宋体" w:eastAsiaTheme="minorEastAsia" w:hAnsi="宋体" w:cs="宋体"/>
      <w:sz w:val="24"/>
    </w:rPr>
  </w:style>
  <w:style w:type="paragraph" w:customStyle="1" w:styleId="font5">
    <w:name w:val="font5"/>
    <w:basedOn w:val="a"/>
    <w:qFormat/>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5">
    <w:name w:val="xl75"/>
    <w:basedOn w:val="a"/>
    <w:pPr>
      <w:widowControl/>
      <w:spacing w:before="100" w:beforeAutospacing="1" w:after="100" w:afterAutospacing="1"/>
      <w:jc w:val="left"/>
    </w:pPr>
    <w:rPr>
      <w:rFonts w:ascii="宋体" w:hAnsi="宋体" w:cs="宋体"/>
      <w:kern w:val="0"/>
      <w:sz w:val="24"/>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pPr>
      <w:widowControl/>
      <w:spacing w:before="100" w:beforeAutospacing="1" w:after="100" w:afterAutospacing="1"/>
      <w:jc w:val="left"/>
    </w:pPr>
    <w:rPr>
      <w:rFonts w:ascii="宋体" w:hAnsi="宋体" w:cs="宋体"/>
      <w:kern w:val="0"/>
      <w:sz w:val="24"/>
    </w:rPr>
  </w:style>
  <w:style w:type="paragraph" w:customStyle="1" w:styleId="xl81">
    <w:name w:val="xl81"/>
    <w:basedOn w:val="a"/>
    <w:pPr>
      <w:widowControl/>
      <w:spacing w:before="100" w:beforeAutospacing="1" w:after="100" w:afterAutospacing="1"/>
      <w:jc w:val="left"/>
    </w:pPr>
    <w:rPr>
      <w:rFonts w:ascii="宋体" w:hAnsi="宋体" w:cs="宋体"/>
      <w:kern w:val="0"/>
      <w:sz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pPr>
      <w:widowControl/>
      <w:spacing w:before="100" w:beforeAutospacing="1" w:after="100" w:afterAutospacing="1"/>
      <w:jc w:val="center"/>
    </w:pPr>
    <w:rPr>
      <w:rFonts w:ascii="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jc w:val="left"/>
    </w:pPr>
    <w:rPr>
      <w:rFonts w:ascii="宋体" w:hAnsi="宋体" w:cs="宋体"/>
      <w:kern w:val="0"/>
      <w:sz w:val="24"/>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jc w:val="center"/>
    </w:pPr>
    <w:rPr>
      <w:rFonts w:ascii="宋体" w:hAnsi="宋体" w:cs="宋体"/>
      <w:kern w:val="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hd w:val="clear" w:color="auto" w:fill="CCE8CF"/>
      <w:spacing w:before="100" w:beforeAutospacing="1" w:after="100" w:afterAutospacing="1"/>
      <w:jc w:val="center"/>
    </w:pPr>
    <w:rPr>
      <w:rFonts w:ascii="宋体" w:hAnsi="宋体" w:cs="宋体"/>
      <w:kern w:val="0"/>
      <w:sz w:val="24"/>
    </w:rPr>
  </w:style>
  <w:style w:type="paragraph" w:customStyle="1" w:styleId="xl88">
    <w:name w:val="xl88"/>
    <w:basedOn w:val="a"/>
    <w:pPr>
      <w:widowControl/>
      <w:shd w:val="clear" w:color="auto" w:fill="CCE8CF"/>
      <w:spacing w:before="100" w:beforeAutospacing="1" w:after="100" w:afterAutospacing="1"/>
      <w:jc w:val="left"/>
    </w:pPr>
    <w:rPr>
      <w:rFonts w:ascii="宋体" w:hAnsi="宋体" w:cs="宋体"/>
      <w:kern w:val="0"/>
      <w:sz w:val="24"/>
    </w:rPr>
  </w:style>
  <w:style w:type="paragraph" w:customStyle="1" w:styleId="p0">
    <w:name w:val="p0"/>
    <w:basedOn w:val="a"/>
    <w:pPr>
      <w:widowControl/>
      <w:spacing w:line="240" w:lineRule="atLeast"/>
      <w:jc w:val="left"/>
    </w:pPr>
    <w:rPr>
      <w:rFonts w:ascii="Calibri" w:hAnsi="Calibri" w:cs="宋体"/>
      <w:kern w:val="0"/>
      <w:szCs w:val="21"/>
    </w:rPr>
  </w:style>
  <w:style w:type="character" w:customStyle="1" w:styleId="Char">
    <w:name w:val="批注主题 Char"/>
    <w:basedOn w:val="Char0"/>
    <w:link w:val="a3"/>
    <w:rPr>
      <w:rFonts w:ascii="Times New Roman" w:eastAsia="宋体" w:hAnsi="Times New Roman" w:cs="Times New Roman"/>
      <w:b/>
      <w:bCs/>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23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葛冬晖</dc:creator>
  <cp:lastModifiedBy>谢彧慧</cp:lastModifiedBy>
  <cp:revision>11</cp:revision>
  <cp:lastPrinted>2018-08-17T08:51:00Z</cp:lastPrinted>
  <dcterms:created xsi:type="dcterms:W3CDTF">2018-08-17T03:55:00Z</dcterms:created>
  <dcterms:modified xsi:type="dcterms:W3CDTF">2019-07-19T06:46:00Z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